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A7CCBD0" w:rsidR="00F110CD" w:rsidRPr="00BE743C" w:rsidRDefault="00F110CD" w:rsidP="00F110CD">
      <w:pPr>
        <w:pStyle w:val="Header"/>
        <w:tabs>
          <w:tab w:val="right" w:pos="9639"/>
        </w:tabs>
        <w:rPr>
          <w:bCs/>
          <w:noProof w:val="0"/>
          <w:sz w:val="24"/>
          <w:szCs w:val="24"/>
          <w:lang w:val="en-GB"/>
        </w:rPr>
      </w:pPr>
      <w:bookmarkStart w:id="0" w:name="_Hlk37418177"/>
      <w:r w:rsidRPr="00BE743C">
        <w:rPr>
          <w:bCs/>
          <w:noProof w:val="0"/>
          <w:sz w:val="24"/>
          <w:szCs w:val="24"/>
          <w:lang w:val="en-GB"/>
        </w:rPr>
        <w:t>3GPP TSG RA</w:t>
      </w:r>
      <w:r w:rsidR="00BA1872" w:rsidRPr="00BE743C">
        <w:rPr>
          <w:bCs/>
          <w:noProof w:val="0"/>
          <w:sz w:val="24"/>
          <w:szCs w:val="24"/>
          <w:lang w:val="en-GB"/>
        </w:rPr>
        <w:t xml:space="preserve">N WG1 </w:t>
      </w:r>
      <w:r w:rsidR="00B65452" w:rsidRPr="00BE743C">
        <w:rPr>
          <w:bCs/>
          <w:noProof w:val="0"/>
          <w:sz w:val="24"/>
          <w:szCs w:val="24"/>
          <w:lang w:val="en-GB"/>
        </w:rPr>
        <w:t>#</w:t>
      </w:r>
      <w:r w:rsidR="00191E79" w:rsidRPr="00BE743C">
        <w:rPr>
          <w:bCs/>
          <w:noProof w:val="0"/>
          <w:sz w:val="24"/>
          <w:szCs w:val="24"/>
          <w:lang w:val="en-GB"/>
        </w:rPr>
        <w:t>1</w:t>
      </w:r>
      <w:r w:rsidR="00353004">
        <w:rPr>
          <w:bCs/>
          <w:noProof w:val="0"/>
          <w:sz w:val="24"/>
          <w:szCs w:val="24"/>
          <w:lang w:val="en-GB"/>
        </w:rPr>
        <w:t>10</w:t>
      </w:r>
      <w:r w:rsidR="001348FE" w:rsidRPr="00BE743C">
        <w:rPr>
          <w:bCs/>
          <w:noProof w:val="0"/>
          <w:sz w:val="24"/>
          <w:szCs w:val="24"/>
          <w:lang w:val="en-GB"/>
        </w:rPr>
        <w:tab/>
      </w:r>
      <w:r w:rsidR="00BA1872" w:rsidRPr="00BE743C">
        <w:rPr>
          <w:bCs/>
          <w:noProof w:val="0"/>
          <w:sz w:val="24"/>
          <w:szCs w:val="24"/>
          <w:lang w:val="en-GB"/>
        </w:rPr>
        <w:t>R1-</w:t>
      </w:r>
      <w:r w:rsidR="00191E79" w:rsidRPr="00BE743C">
        <w:rPr>
          <w:bCs/>
          <w:noProof w:val="0"/>
          <w:sz w:val="24"/>
          <w:szCs w:val="24"/>
          <w:lang w:val="en-GB"/>
        </w:rPr>
        <w:t>2</w:t>
      </w:r>
      <w:r w:rsidR="001B38EE" w:rsidRPr="00BE743C">
        <w:rPr>
          <w:bCs/>
          <w:noProof w:val="0"/>
          <w:sz w:val="24"/>
          <w:szCs w:val="24"/>
          <w:lang w:val="en-GB"/>
        </w:rPr>
        <w:t>2</w:t>
      </w:r>
      <w:r w:rsidR="005F38D2">
        <w:rPr>
          <w:bCs/>
          <w:noProof w:val="0"/>
          <w:sz w:val="24"/>
          <w:szCs w:val="24"/>
          <w:lang w:val="en-GB"/>
        </w:rPr>
        <w:t>06432</w:t>
      </w:r>
    </w:p>
    <w:p w14:paraId="30E02940" w14:textId="6CED561A" w:rsidR="00CA26CE" w:rsidRPr="00BE743C" w:rsidRDefault="00353004" w:rsidP="00CA26CE">
      <w:pPr>
        <w:pStyle w:val="Header"/>
        <w:rPr>
          <w:bCs/>
          <w:noProof w:val="0"/>
          <w:sz w:val="24"/>
          <w:szCs w:val="24"/>
          <w:lang w:val="en-GB"/>
        </w:rPr>
      </w:pPr>
      <w:r>
        <w:rPr>
          <w:bCs/>
          <w:noProof w:val="0"/>
          <w:sz w:val="24"/>
          <w:szCs w:val="24"/>
          <w:lang w:val="en-GB"/>
        </w:rPr>
        <w:t>Toulouse, France</w:t>
      </w:r>
      <w:r w:rsidR="002778BD" w:rsidRPr="00BE743C">
        <w:rPr>
          <w:bCs/>
          <w:noProof w:val="0"/>
          <w:sz w:val="24"/>
          <w:szCs w:val="24"/>
          <w:lang w:val="en-GB"/>
        </w:rPr>
        <w:t>,</w:t>
      </w:r>
      <w:r w:rsidR="00500573" w:rsidRPr="00BE743C">
        <w:rPr>
          <w:bCs/>
          <w:noProof w:val="0"/>
          <w:sz w:val="24"/>
          <w:szCs w:val="24"/>
          <w:lang w:val="en-GB"/>
        </w:rPr>
        <w:t xml:space="preserve"> </w:t>
      </w:r>
      <w:r>
        <w:rPr>
          <w:bCs/>
          <w:noProof w:val="0"/>
          <w:sz w:val="24"/>
          <w:szCs w:val="24"/>
          <w:lang w:val="en-GB"/>
        </w:rPr>
        <w:t>22</w:t>
      </w:r>
      <w:r w:rsidR="00500573" w:rsidRPr="00BE743C">
        <w:rPr>
          <w:bCs/>
          <w:noProof w:val="0"/>
          <w:sz w:val="24"/>
          <w:szCs w:val="24"/>
          <w:lang w:val="en-GB"/>
        </w:rPr>
        <w:t xml:space="preserve"> </w:t>
      </w:r>
      <w:r w:rsidR="00451BAE" w:rsidRPr="00BE743C">
        <w:rPr>
          <w:bCs/>
          <w:noProof w:val="0"/>
          <w:sz w:val="24"/>
          <w:szCs w:val="24"/>
          <w:lang w:val="en-GB"/>
        </w:rPr>
        <w:t xml:space="preserve">– </w:t>
      </w:r>
      <w:r w:rsidR="001B38EE" w:rsidRPr="00BE743C">
        <w:rPr>
          <w:bCs/>
          <w:noProof w:val="0"/>
          <w:sz w:val="24"/>
          <w:szCs w:val="24"/>
          <w:lang w:val="en-GB"/>
        </w:rPr>
        <w:t>2</w:t>
      </w:r>
      <w:r>
        <w:rPr>
          <w:bCs/>
          <w:noProof w:val="0"/>
          <w:sz w:val="24"/>
          <w:szCs w:val="24"/>
          <w:lang w:val="en-GB"/>
        </w:rPr>
        <w:t>6</w:t>
      </w:r>
      <w:r w:rsidR="00D64A2A" w:rsidRPr="00BE743C">
        <w:rPr>
          <w:bCs/>
          <w:noProof w:val="0"/>
          <w:sz w:val="24"/>
          <w:szCs w:val="24"/>
          <w:lang w:val="en-GB"/>
        </w:rPr>
        <w:t xml:space="preserve"> </w:t>
      </w:r>
      <w:r>
        <w:rPr>
          <w:bCs/>
          <w:noProof w:val="0"/>
          <w:sz w:val="24"/>
          <w:szCs w:val="24"/>
          <w:lang w:val="en-GB"/>
        </w:rPr>
        <w:t>August</w:t>
      </w:r>
      <w:r w:rsidR="002778BD" w:rsidRPr="00BE743C">
        <w:rPr>
          <w:bCs/>
          <w:noProof w:val="0"/>
          <w:sz w:val="24"/>
          <w:szCs w:val="24"/>
          <w:lang w:val="en-GB"/>
        </w:rPr>
        <w:t>, 202</w:t>
      </w:r>
      <w:r w:rsidR="001B38EE" w:rsidRPr="00BE743C">
        <w:rPr>
          <w:bCs/>
          <w:noProof w:val="0"/>
          <w:sz w:val="24"/>
          <w:szCs w:val="24"/>
          <w:lang w:val="en-GB"/>
        </w:rPr>
        <w:t>2</w:t>
      </w:r>
    </w:p>
    <w:bookmarkEnd w:id="0"/>
    <w:p w14:paraId="2CFE1919" w14:textId="77777777" w:rsidR="00850D96" w:rsidRPr="00BE743C" w:rsidRDefault="00850D96" w:rsidP="00CA26CE">
      <w:pPr>
        <w:pStyle w:val="Header"/>
        <w:rPr>
          <w:bCs/>
          <w:noProof w:val="0"/>
          <w:sz w:val="24"/>
          <w:lang w:val="en-GB" w:eastAsia="ja-JP"/>
        </w:rPr>
      </w:pPr>
    </w:p>
    <w:p w14:paraId="30E02941" w14:textId="0FE27537" w:rsidR="0034111C" w:rsidRPr="00BE743C" w:rsidRDefault="0034111C" w:rsidP="16512788">
      <w:pPr>
        <w:pStyle w:val="CRCoverPage"/>
        <w:rPr>
          <w:rFonts w:cs="Arial"/>
          <w:b/>
          <w:bCs/>
          <w:sz w:val="24"/>
          <w:szCs w:val="24"/>
          <w:lang w:eastAsia="ja-JP"/>
        </w:rPr>
      </w:pPr>
      <w:r w:rsidRPr="00BE743C">
        <w:rPr>
          <w:rFonts w:cs="Arial"/>
          <w:b/>
          <w:bCs/>
          <w:sz w:val="24"/>
          <w:szCs w:val="24"/>
        </w:rPr>
        <w:t>Agenda item:</w:t>
      </w:r>
      <w:r w:rsidRPr="00BE743C">
        <w:rPr>
          <w:rFonts w:cs="Arial"/>
          <w:b/>
          <w:bCs/>
          <w:sz w:val="24"/>
        </w:rPr>
        <w:tab/>
      </w:r>
      <w:r w:rsidRPr="00BE743C">
        <w:rPr>
          <w:rFonts w:cs="Arial"/>
          <w:b/>
          <w:bCs/>
          <w:sz w:val="24"/>
        </w:rPr>
        <w:tab/>
      </w:r>
      <w:r w:rsidR="00CC7843" w:rsidRPr="00BE743C">
        <w:rPr>
          <w:rFonts w:cs="Arial"/>
          <w:b/>
          <w:bCs/>
          <w:sz w:val="24"/>
          <w:szCs w:val="24"/>
        </w:rPr>
        <w:t>9.9.1</w:t>
      </w:r>
    </w:p>
    <w:p w14:paraId="30E02942" w14:textId="11CBDC88" w:rsidR="00E128F2" w:rsidRPr="00BE743C" w:rsidRDefault="0034111C" w:rsidP="16512788">
      <w:pPr>
        <w:tabs>
          <w:tab w:val="left" w:pos="1985"/>
        </w:tabs>
        <w:spacing w:after="120"/>
        <w:ind w:left="1985" w:hanging="1985"/>
        <w:rPr>
          <w:rFonts w:ascii="Arial" w:hAnsi="Arial" w:cs="Arial"/>
          <w:b/>
          <w:bCs/>
          <w:sz w:val="24"/>
          <w:szCs w:val="24"/>
        </w:rPr>
      </w:pPr>
      <w:r w:rsidRPr="00BE743C">
        <w:rPr>
          <w:rFonts w:ascii="Arial" w:hAnsi="Arial" w:cs="Arial"/>
          <w:b/>
          <w:bCs/>
          <w:sz w:val="24"/>
          <w:szCs w:val="24"/>
        </w:rPr>
        <w:t>Source:</w:t>
      </w:r>
      <w:r w:rsidRPr="00BE743C">
        <w:rPr>
          <w:rFonts w:ascii="Arial" w:hAnsi="Arial" w:cs="Arial"/>
          <w:b/>
          <w:bCs/>
          <w:sz w:val="24"/>
        </w:rPr>
        <w:tab/>
      </w:r>
      <w:r w:rsidR="00013455" w:rsidRPr="00BE743C">
        <w:rPr>
          <w:rFonts w:ascii="Arial" w:hAnsi="Arial" w:cs="Arial"/>
          <w:b/>
          <w:bCs/>
          <w:sz w:val="24"/>
          <w:szCs w:val="24"/>
        </w:rPr>
        <w:t xml:space="preserve">Nokia, </w:t>
      </w:r>
      <w:r w:rsidR="00E67802" w:rsidRPr="00BE743C">
        <w:rPr>
          <w:rFonts w:ascii="Arial" w:hAnsi="Arial" w:cs="Arial"/>
          <w:b/>
          <w:bCs/>
          <w:sz w:val="24"/>
          <w:szCs w:val="24"/>
        </w:rPr>
        <w:t>Nokia</w:t>
      </w:r>
      <w:r w:rsidR="00013455" w:rsidRPr="00BE743C">
        <w:rPr>
          <w:rFonts w:ascii="Arial" w:hAnsi="Arial" w:cs="Arial"/>
          <w:b/>
          <w:bCs/>
          <w:sz w:val="24"/>
          <w:szCs w:val="24"/>
        </w:rPr>
        <w:t xml:space="preserve"> Shanghai Bell</w:t>
      </w:r>
    </w:p>
    <w:p w14:paraId="30E02943" w14:textId="14DB62C6" w:rsidR="0034111C" w:rsidRDefault="0034111C" w:rsidP="16512788">
      <w:pPr>
        <w:ind w:left="1985" w:hanging="1985"/>
        <w:rPr>
          <w:rFonts w:ascii="Arial" w:hAnsi="Arial" w:cs="Arial"/>
          <w:b/>
          <w:bCs/>
          <w:sz w:val="24"/>
        </w:rPr>
      </w:pPr>
      <w:r w:rsidRPr="00BE743C">
        <w:rPr>
          <w:rFonts w:ascii="Arial" w:hAnsi="Arial" w:cs="Arial"/>
          <w:b/>
          <w:bCs/>
          <w:sz w:val="24"/>
          <w:szCs w:val="24"/>
        </w:rPr>
        <w:t>Title:</w:t>
      </w:r>
      <w:r w:rsidRPr="00BE743C">
        <w:rPr>
          <w:rFonts w:ascii="Arial" w:hAnsi="Arial" w:cs="Arial"/>
          <w:b/>
          <w:bCs/>
          <w:sz w:val="24"/>
        </w:rPr>
        <w:tab/>
      </w:r>
      <w:r w:rsidR="0099307C" w:rsidRPr="00BE743C">
        <w:rPr>
          <w:rFonts w:ascii="Arial" w:hAnsi="Arial" w:cs="Arial"/>
          <w:b/>
          <w:bCs/>
          <w:sz w:val="24"/>
        </w:rPr>
        <w:t>DSS – NR PDCCH overlapping with LTE CRS</w:t>
      </w:r>
    </w:p>
    <w:p w14:paraId="3F69137B" w14:textId="3AAB318A" w:rsidR="004627EB" w:rsidRPr="00BE743C" w:rsidRDefault="004627EB"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Pr="004627EB">
        <w:rPr>
          <w:rFonts w:ascii="Arial" w:hAnsi="Arial" w:cs="Arial"/>
          <w:b/>
          <w:bCs/>
          <w:sz w:val="24"/>
        </w:rPr>
        <w:t>NR_DSS_enh</w:t>
      </w:r>
      <w:proofErr w:type="spellEnd"/>
    </w:p>
    <w:p w14:paraId="30E02944" w14:textId="60B6B0C7" w:rsidR="0034111C" w:rsidRPr="00BE743C" w:rsidRDefault="0034111C" w:rsidP="16512788">
      <w:pPr>
        <w:rPr>
          <w:rFonts w:ascii="Arial" w:hAnsi="Arial" w:cs="Arial"/>
          <w:b/>
          <w:bCs/>
          <w:sz w:val="24"/>
          <w:szCs w:val="24"/>
        </w:rPr>
      </w:pPr>
      <w:r w:rsidRPr="00BE743C">
        <w:rPr>
          <w:rFonts w:ascii="Arial" w:hAnsi="Arial" w:cs="Arial"/>
          <w:b/>
          <w:bCs/>
          <w:sz w:val="24"/>
          <w:szCs w:val="24"/>
        </w:rPr>
        <w:t xml:space="preserve">Document </w:t>
      </w:r>
      <w:r w:rsidR="3E61DC49" w:rsidRPr="00BE743C">
        <w:rPr>
          <w:rFonts w:ascii="Arial" w:hAnsi="Arial" w:cs="Arial"/>
          <w:b/>
          <w:bCs/>
          <w:sz w:val="24"/>
          <w:szCs w:val="24"/>
        </w:rPr>
        <w:t>for:</w:t>
      </w:r>
      <w:r w:rsidRPr="00BE743C">
        <w:rPr>
          <w:rFonts w:ascii="Arial" w:hAnsi="Arial" w:cs="Arial"/>
          <w:b/>
          <w:bCs/>
          <w:sz w:val="24"/>
        </w:rPr>
        <w:tab/>
      </w:r>
      <w:r w:rsidR="00220615" w:rsidRPr="00BE743C">
        <w:rPr>
          <w:rFonts w:ascii="Arial" w:hAnsi="Arial" w:cs="Arial"/>
          <w:b/>
          <w:bCs/>
          <w:sz w:val="24"/>
        </w:rPr>
        <w:tab/>
      </w:r>
      <w:r w:rsidRPr="00BE743C">
        <w:rPr>
          <w:rFonts w:ascii="Arial" w:hAnsi="Arial" w:cs="Arial"/>
          <w:b/>
          <w:bCs/>
          <w:sz w:val="24"/>
          <w:szCs w:val="24"/>
        </w:rPr>
        <w:t>Discussion and Decision</w:t>
      </w:r>
    </w:p>
    <w:p w14:paraId="7CF7938E" w14:textId="633C7172" w:rsidR="00ED1327" w:rsidRPr="00BE743C" w:rsidRDefault="00EE7FA7" w:rsidP="00ED1327">
      <w:pPr>
        <w:pStyle w:val="Heading1"/>
      </w:pPr>
      <w:r w:rsidRPr="00BE743C">
        <w:t>Introduction</w:t>
      </w:r>
    </w:p>
    <w:p w14:paraId="25BBF1A5" w14:textId="610DCF72" w:rsidR="0099307C" w:rsidRPr="00BE743C" w:rsidRDefault="0099307C" w:rsidP="00056BDE">
      <w:r w:rsidRPr="00BE743C">
        <w:t>RAN#94 in December 2021 approved a new WI: Enhancements of NR Dynamic spectrum sharing (DSS) [1], with the following objectives:</w:t>
      </w:r>
    </w:p>
    <w:tbl>
      <w:tblPr>
        <w:tblStyle w:val="TableGrid"/>
        <w:tblW w:w="0" w:type="auto"/>
        <w:tblLook w:val="04A0" w:firstRow="1" w:lastRow="0" w:firstColumn="1" w:lastColumn="0" w:noHBand="0" w:noVBand="1"/>
      </w:tblPr>
      <w:tblGrid>
        <w:gridCol w:w="9629"/>
      </w:tblGrid>
      <w:tr w:rsidR="0099307C" w:rsidRPr="00BE743C" w14:paraId="22E80990" w14:textId="77777777" w:rsidTr="0099307C">
        <w:tc>
          <w:tcPr>
            <w:tcW w:w="9629" w:type="dxa"/>
          </w:tcPr>
          <w:p w14:paraId="66F636AA" w14:textId="77777777" w:rsidR="0099307C" w:rsidRPr="00BE743C" w:rsidRDefault="0099307C" w:rsidP="0099307C">
            <w:pPr>
              <w:rPr>
                <w:iCs/>
                <w:lang w:eastAsia="zh-CN"/>
              </w:rPr>
            </w:pPr>
            <w:r w:rsidRPr="00BE743C">
              <w:rPr>
                <w:iCs/>
                <w:lang w:eastAsia="zh-CN"/>
              </w:rPr>
              <w:t>The following objectives shall be included for improvement of NR spectrum efficiency for LTE-NR co-existence (RAN1):</w:t>
            </w:r>
          </w:p>
          <w:p w14:paraId="0E9BF3A0" w14:textId="77777777" w:rsidR="0099307C" w:rsidRPr="00BE743C" w:rsidRDefault="0099307C" w:rsidP="0099307C">
            <w:pPr>
              <w:pStyle w:val="ListParagraph"/>
              <w:numPr>
                <w:ilvl w:val="0"/>
                <w:numId w:val="30"/>
              </w:numPr>
              <w:spacing w:after="160" w:line="256" w:lineRule="auto"/>
              <w:contextualSpacing w:val="0"/>
              <w:rPr>
                <w:sz w:val="20"/>
                <w:szCs w:val="20"/>
                <w:lang w:val="en-GB" w:eastAsia="ja-JP"/>
              </w:rPr>
            </w:pPr>
            <w:r w:rsidRPr="00BE743C">
              <w:rPr>
                <w:sz w:val="20"/>
                <w:szCs w:val="20"/>
                <w:lang w:val="en-GB" w:eastAsia="ja-JP"/>
              </w:rPr>
              <w:t xml:space="preserve">Study and if needed specify NR PDCCH reception in symbols with LTE CRS </w:t>
            </w:r>
            <w:proofErr w:type="spellStart"/>
            <w:r w:rsidRPr="00BE743C">
              <w:rPr>
                <w:sz w:val="20"/>
                <w:szCs w:val="20"/>
                <w:lang w:val="en-GB" w:eastAsia="ja-JP"/>
              </w:rPr>
              <w:t>REs.</w:t>
            </w:r>
            <w:proofErr w:type="spellEnd"/>
            <w:r w:rsidRPr="00BE743C">
              <w:rPr>
                <w:sz w:val="20"/>
                <w:szCs w:val="20"/>
                <w:lang w:val="en-GB" w:eastAsia="ja-JP"/>
              </w:rPr>
              <w:t xml:space="preserve"> [RAN1]</w:t>
            </w:r>
          </w:p>
          <w:p w14:paraId="0FDDE8C4" w14:textId="77777777" w:rsidR="0099307C" w:rsidRPr="00BE743C" w:rsidRDefault="0099307C" w:rsidP="0099307C">
            <w:pPr>
              <w:numPr>
                <w:ilvl w:val="1"/>
                <w:numId w:val="30"/>
              </w:numPr>
              <w:overflowPunct/>
              <w:autoSpaceDE/>
              <w:autoSpaceDN/>
              <w:adjustRightInd/>
              <w:spacing w:after="160" w:line="256" w:lineRule="auto"/>
              <w:textAlignment w:val="auto"/>
              <w:rPr>
                <w:lang w:eastAsia="zh-CN"/>
              </w:rPr>
            </w:pPr>
            <w:r w:rsidRPr="00BE743C">
              <w:rPr>
                <w:lang w:eastAsia="zh-CN"/>
              </w:rPr>
              <w:t>Investigate enabling LTE CRS to puncture NR PDCCH, including the impact to NR PDCCH DMRS if there is the performance gain from the additional PDCCH resources.</w:t>
            </w:r>
          </w:p>
          <w:p w14:paraId="6D2E43B3" w14:textId="553000C1" w:rsidR="0099307C" w:rsidRPr="00BE743C" w:rsidRDefault="0099307C" w:rsidP="00056BDE">
            <w:pPr>
              <w:numPr>
                <w:ilvl w:val="0"/>
                <w:numId w:val="30"/>
              </w:numPr>
              <w:overflowPunct/>
              <w:autoSpaceDE/>
              <w:autoSpaceDN/>
              <w:adjustRightInd/>
              <w:spacing w:after="160" w:line="256" w:lineRule="auto"/>
              <w:textAlignment w:val="auto"/>
              <w:rPr>
                <w:lang w:eastAsia="zh-CN"/>
              </w:rPr>
            </w:pPr>
            <w:r w:rsidRPr="00BE743C">
              <w:rPr>
                <w:lang w:eastAsia="zh-CN"/>
              </w:rPr>
              <w:t>Allow a UE to support, and be configured with</w:t>
            </w:r>
            <w:bookmarkStart w:id="1" w:name="_Hlk93047154"/>
            <w:r w:rsidRPr="00BE743C">
              <w:rPr>
                <w:lang w:eastAsia="zh-CN"/>
              </w:rPr>
              <w:t xml:space="preserve">, two overlapping CRS rate matching patterns </w:t>
            </w:r>
            <w:bookmarkEnd w:id="1"/>
            <w:r w:rsidRPr="00BE743C">
              <w:rPr>
                <w:lang w:eastAsia="zh-CN"/>
              </w:rPr>
              <w:t>regardless of support or configuration of multi-TRP [RAN1, RAN2]</w:t>
            </w:r>
          </w:p>
        </w:tc>
      </w:tr>
    </w:tbl>
    <w:p w14:paraId="399107D1" w14:textId="01C7D3B8" w:rsidR="0099307C" w:rsidRPr="00BE743C" w:rsidRDefault="0099307C" w:rsidP="00056BDE"/>
    <w:p w14:paraId="00C23905" w14:textId="36FDB7FD" w:rsidR="00A64434" w:rsidRDefault="003C09FC" w:rsidP="00056BDE">
      <w:r w:rsidRPr="00BE743C">
        <w:t>In this contribution the 1</w:t>
      </w:r>
      <w:r w:rsidRPr="00BE743C">
        <w:rPr>
          <w:vertAlign w:val="superscript"/>
        </w:rPr>
        <w:t>st</w:t>
      </w:r>
      <w:r w:rsidRPr="00BE743C">
        <w:t xml:space="preserve"> objective on NR PDCCH reception in symbols with LTE CRS REs is discussed.</w:t>
      </w:r>
    </w:p>
    <w:p w14:paraId="6761FE7B" w14:textId="1424E6C9" w:rsidR="00BC3577" w:rsidRPr="00BE743C" w:rsidRDefault="00A128E8" w:rsidP="00BC3577">
      <w:pPr>
        <w:pStyle w:val="Heading1"/>
      </w:pPr>
      <w:r>
        <w:t xml:space="preserve">Link Level </w:t>
      </w:r>
      <w:r w:rsidR="00BC3577" w:rsidRPr="00BE743C">
        <w:t xml:space="preserve">Evaluation of NR PDCCH in </w:t>
      </w:r>
      <w:r w:rsidR="00A0615A">
        <w:t>S</w:t>
      </w:r>
      <w:r w:rsidR="00BC3577" w:rsidRPr="00BE743C">
        <w:t>ymbols with LTE CRS REs</w:t>
      </w:r>
    </w:p>
    <w:p w14:paraId="356CA35B" w14:textId="00188F4A" w:rsidR="00BC3577" w:rsidRDefault="00BC3577" w:rsidP="00BC3577">
      <w:pPr>
        <w:pStyle w:val="Heading2"/>
      </w:pPr>
      <w:r w:rsidRPr="00BE743C">
        <w:t>Simulation assumptions</w:t>
      </w:r>
    </w:p>
    <w:tbl>
      <w:tblPr>
        <w:tblStyle w:val="TableGrid"/>
        <w:tblW w:w="0" w:type="auto"/>
        <w:tblLook w:val="04A0" w:firstRow="1" w:lastRow="0" w:firstColumn="1" w:lastColumn="0" w:noHBand="0" w:noVBand="1"/>
      </w:tblPr>
      <w:tblGrid>
        <w:gridCol w:w="4390"/>
        <w:gridCol w:w="5239"/>
      </w:tblGrid>
      <w:tr w:rsidR="00BC3577" w:rsidRPr="00BE743C" w14:paraId="05F5CC97" w14:textId="77777777" w:rsidTr="00494C49">
        <w:tc>
          <w:tcPr>
            <w:tcW w:w="4390" w:type="dxa"/>
          </w:tcPr>
          <w:p w14:paraId="23C39867" w14:textId="77777777" w:rsidR="00BC3577" w:rsidRPr="00BE743C" w:rsidRDefault="00BC3577" w:rsidP="00494C49">
            <w:pPr>
              <w:spacing w:after="0"/>
            </w:pPr>
            <w:r w:rsidRPr="00BE743C">
              <w:t>Time and frequency alignment</w:t>
            </w:r>
          </w:p>
        </w:tc>
        <w:tc>
          <w:tcPr>
            <w:tcW w:w="5239" w:type="dxa"/>
          </w:tcPr>
          <w:p w14:paraId="21BA5FB1" w14:textId="77777777" w:rsidR="00BC3577" w:rsidRPr="00BE743C" w:rsidRDefault="00BC3577" w:rsidP="00494C49">
            <w:pPr>
              <w:spacing w:after="0"/>
            </w:pPr>
            <w:r w:rsidRPr="00BE743C">
              <w:t>Full time and frequency alignment between LTE and NR</w:t>
            </w:r>
          </w:p>
        </w:tc>
      </w:tr>
      <w:tr w:rsidR="00BC3577" w:rsidRPr="00BE743C" w14:paraId="13607E46" w14:textId="77777777" w:rsidTr="00494C49">
        <w:tc>
          <w:tcPr>
            <w:tcW w:w="4390" w:type="dxa"/>
          </w:tcPr>
          <w:p w14:paraId="41B674AD" w14:textId="77777777" w:rsidR="00BC3577" w:rsidRPr="00BE743C" w:rsidRDefault="00BC3577" w:rsidP="00494C49">
            <w:pPr>
              <w:spacing w:after="0"/>
            </w:pPr>
            <w:r w:rsidRPr="00BE743C">
              <w:t>LTE CRS</w:t>
            </w:r>
          </w:p>
        </w:tc>
        <w:tc>
          <w:tcPr>
            <w:tcW w:w="5239" w:type="dxa"/>
          </w:tcPr>
          <w:p w14:paraId="0FA6F70E" w14:textId="77777777" w:rsidR="00BC3577" w:rsidRPr="00BE743C" w:rsidRDefault="00BC3577" w:rsidP="00494C49">
            <w:pPr>
              <w:spacing w:after="0"/>
            </w:pPr>
            <w:r w:rsidRPr="00BE743C">
              <w:t>4-port</w:t>
            </w:r>
          </w:p>
        </w:tc>
      </w:tr>
      <w:tr w:rsidR="00BC3577" w:rsidRPr="00BE743C" w14:paraId="03B18859" w14:textId="77777777" w:rsidTr="00494C49">
        <w:tc>
          <w:tcPr>
            <w:tcW w:w="4390" w:type="dxa"/>
          </w:tcPr>
          <w:p w14:paraId="77D90105" w14:textId="77777777" w:rsidR="00BC3577" w:rsidRPr="00BE743C" w:rsidRDefault="00BC3577" w:rsidP="00494C49">
            <w:pPr>
              <w:spacing w:after="0"/>
            </w:pPr>
            <w:r w:rsidRPr="00BE743C">
              <w:t>LTE Carrier BW</w:t>
            </w:r>
          </w:p>
        </w:tc>
        <w:tc>
          <w:tcPr>
            <w:tcW w:w="5239" w:type="dxa"/>
          </w:tcPr>
          <w:p w14:paraId="5B09027E" w14:textId="77777777" w:rsidR="00BC3577" w:rsidRPr="00BE743C" w:rsidRDefault="00BC3577" w:rsidP="00494C49">
            <w:pPr>
              <w:spacing w:after="0"/>
            </w:pPr>
            <w:r w:rsidRPr="00BE743C">
              <w:t>20 MHz</w:t>
            </w:r>
          </w:p>
        </w:tc>
      </w:tr>
      <w:tr w:rsidR="00BC3577" w:rsidRPr="00BE743C" w14:paraId="1174825C" w14:textId="77777777" w:rsidTr="00494C49">
        <w:tc>
          <w:tcPr>
            <w:tcW w:w="4390" w:type="dxa"/>
          </w:tcPr>
          <w:p w14:paraId="4CC87960" w14:textId="77777777" w:rsidR="00BC3577" w:rsidRPr="00BE743C" w:rsidRDefault="00BC3577" w:rsidP="00494C49">
            <w:pPr>
              <w:spacing w:after="0"/>
            </w:pPr>
            <w:r w:rsidRPr="00BE743C">
              <w:t>Carrier frequency</w:t>
            </w:r>
          </w:p>
        </w:tc>
        <w:tc>
          <w:tcPr>
            <w:tcW w:w="5239" w:type="dxa"/>
          </w:tcPr>
          <w:p w14:paraId="41E536CF" w14:textId="77777777" w:rsidR="00BC3577" w:rsidRPr="00BE743C" w:rsidRDefault="00BC3577" w:rsidP="00494C49">
            <w:pPr>
              <w:spacing w:after="0"/>
            </w:pPr>
            <w:r w:rsidRPr="00BE743C">
              <w:t>2 GHz</w:t>
            </w:r>
          </w:p>
        </w:tc>
      </w:tr>
      <w:tr w:rsidR="00BC3577" w:rsidRPr="00BE743C" w14:paraId="208BBB32" w14:textId="77777777" w:rsidTr="00494C49">
        <w:tc>
          <w:tcPr>
            <w:tcW w:w="4390" w:type="dxa"/>
          </w:tcPr>
          <w:p w14:paraId="3DB9D11F" w14:textId="77777777" w:rsidR="00BC3577" w:rsidRPr="00BE743C" w:rsidRDefault="00BC3577" w:rsidP="00494C49">
            <w:pPr>
              <w:spacing w:after="0"/>
            </w:pPr>
            <w:r w:rsidRPr="00BE743C">
              <w:t>LTE PDCCH region size</w:t>
            </w:r>
          </w:p>
        </w:tc>
        <w:tc>
          <w:tcPr>
            <w:tcW w:w="5239" w:type="dxa"/>
          </w:tcPr>
          <w:p w14:paraId="1C9879F7" w14:textId="77777777" w:rsidR="00BC3577" w:rsidRPr="00BE743C" w:rsidRDefault="00BC3577" w:rsidP="00494C49">
            <w:pPr>
              <w:spacing w:after="0"/>
            </w:pPr>
            <w:r w:rsidRPr="00BE743C">
              <w:t>1 symbol (symbol #0)</w:t>
            </w:r>
          </w:p>
        </w:tc>
      </w:tr>
      <w:tr w:rsidR="00BC3577" w:rsidRPr="00BE743C" w14:paraId="16BEA931" w14:textId="77777777" w:rsidTr="00494C49">
        <w:tc>
          <w:tcPr>
            <w:tcW w:w="4390" w:type="dxa"/>
          </w:tcPr>
          <w:p w14:paraId="2B992510" w14:textId="77777777" w:rsidR="00BC3577" w:rsidRPr="00BE743C" w:rsidRDefault="00BC3577" w:rsidP="00494C49">
            <w:pPr>
              <w:spacing w:after="0"/>
            </w:pPr>
            <w:r w:rsidRPr="00BE743C">
              <w:t>NR subcarrier spacing</w:t>
            </w:r>
          </w:p>
        </w:tc>
        <w:tc>
          <w:tcPr>
            <w:tcW w:w="5239" w:type="dxa"/>
          </w:tcPr>
          <w:p w14:paraId="2D2F9D9F" w14:textId="77777777" w:rsidR="00BC3577" w:rsidRPr="00BE743C" w:rsidRDefault="00BC3577" w:rsidP="00494C49">
            <w:pPr>
              <w:spacing w:after="0"/>
            </w:pPr>
            <w:r w:rsidRPr="00BE743C">
              <w:t>15 kHz</w:t>
            </w:r>
          </w:p>
        </w:tc>
      </w:tr>
      <w:tr w:rsidR="00BC3577" w:rsidRPr="00BE743C" w14:paraId="31210850" w14:textId="77777777" w:rsidTr="00494C49">
        <w:tc>
          <w:tcPr>
            <w:tcW w:w="4390" w:type="dxa"/>
          </w:tcPr>
          <w:p w14:paraId="2B6D7AC5" w14:textId="77777777" w:rsidR="00BC3577" w:rsidRPr="00BE743C" w:rsidRDefault="00BC3577" w:rsidP="00494C49">
            <w:pPr>
              <w:spacing w:after="0"/>
            </w:pPr>
            <w:r w:rsidRPr="00BE743C">
              <w:t>CORESET BW</w:t>
            </w:r>
          </w:p>
        </w:tc>
        <w:tc>
          <w:tcPr>
            <w:tcW w:w="5239" w:type="dxa"/>
          </w:tcPr>
          <w:p w14:paraId="220B935D" w14:textId="77777777" w:rsidR="00BC3577" w:rsidRPr="00BE743C" w:rsidRDefault="00BC3577" w:rsidP="00494C49">
            <w:pPr>
              <w:spacing w:after="0"/>
            </w:pPr>
            <w:r w:rsidRPr="00BE743C">
              <w:t>96 PRBs</w:t>
            </w:r>
          </w:p>
        </w:tc>
      </w:tr>
      <w:tr w:rsidR="00BC3577" w:rsidRPr="00BE743C" w14:paraId="5F4FA1A3" w14:textId="77777777" w:rsidTr="00494C49">
        <w:tc>
          <w:tcPr>
            <w:tcW w:w="4390" w:type="dxa"/>
          </w:tcPr>
          <w:p w14:paraId="5B48C15F" w14:textId="77777777" w:rsidR="00BC3577" w:rsidRPr="00BE743C" w:rsidRDefault="00BC3577" w:rsidP="00494C49">
            <w:pPr>
              <w:spacing w:after="0"/>
            </w:pPr>
            <w:r w:rsidRPr="00BE743C">
              <w:t>CORESET length</w:t>
            </w:r>
          </w:p>
        </w:tc>
        <w:tc>
          <w:tcPr>
            <w:tcW w:w="5239" w:type="dxa"/>
          </w:tcPr>
          <w:p w14:paraId="112F5153" w14:textId="69A3E40D" w:rsidR="00BC3577" w:rsidRPr="00BE743C" w:rsidRDefault="00BC3577" w:rsidP="00494C49">
            <w:pPr>
              <w:spacing w:after="0"/>
            </w:pPr>
            <w:r w:rsidRPr="00BE743C">
              <w:t>2 symbols</w:t>
            </w:r>
            <w:r w:rsidR="00711401">
              <w:t>, 1 symbol</w:t>
            </w:r>
          </w:p>
        </w:tc>
      </w:tr>
      <w:tr w:rsidR="00BC3577" w:rsidRPr="00BE743C" w14:paraId="0916F4C7" w14:textId="77777777" w:rsidTr="00494C49">
        <w:tc>
          <w:tcPr>
            <w:tcW w:w="4390" w:type="dxa"/>
          </w:tcPr>
          <w:p w14:paraId="0CF8C4CE" w14:textId="77777777" w:rsidR="00BC3577" w:rsidRPr="00BE743C" w:rsidRDefault="00BC3577" w:rsidP="00494C49">
            <w:pPr>
              <w:spacing w:after="0"/>
            </w:pPr>
            <w:r w:rsidRPr="00BE743C">
              <w:t>Search space location</w:t>
            </w:r>
          </w:p>
        </w:tc>
        <w:tc>
          <w:tcPr>
            <w:tcW w:w="5239" w:type="dxa"/>
          </w:tcPr>
          <w:p w14:paraId="3EA2DD77" w14:textId="77777777" w:rsidR="00BC3577" w:rsidRPr="00BE743C" w:rsidRDefault="00BC3577" w:rsidP="00494C49">
            <w:pPr>
              <w:spacing w:after="0"/>
            </w:pPr>
            <w:r w:rsidRPr="00BE743C">
              <w:t>Start symbol: symbol #1 (2</w:t>
            </w:r>
            <w:r w:rsidRPr="00BE743C">
              <w:rPr>
                <w:vertAlign w:val="superscript"/>
              </w:rPr>
              <w:t>nd</w:t>
            </w:r>
            <w:r w:rsidRPr="00BE743C">
              <w:t xml:space="preserve"> symbol of the slot)</w:t>
            </w:r>
          </w:p>
        </w:tc>
      </w:tr>
      <w:tr w:rsidR="00BC3577" w:rsidRPr="00BE743C" w14:paraId="33265B08" w14:textId="77777777" w:rsidTr="00494C49">
        <w:tc>
          <w:tcPr>
            <w:tcW w:w="4390" w:type="dxa"/>
          </w:tcPr>
          <w:p w14:paraId="50B921E7" w14:textId="77777777" w:rsidR="00BC3577" w:rsidRPr="00BE743C" w:rsidRDefault="00BC3577" w:rsidP="00494C49">
            <w:pPr>
              <w:spacing w:after="0"/>
            </w:pPr>
            <w:r w:rsidRPr="00BE743C">
              <w:t>REG bundle size</w:t>
            </w:r>
          </w:p>
        </w:tc>
        <w:tc>
          <w:tcPr>
            <w:tcW w:w="5239" w:type="dxa"/>
          </w:tcPr>
          <w:p w14:paraId="695669D1" w14:textId="77777777" w:rsidR="00BC3577" w:rsidRPr="00BE743C" w:rsidRDefault="00BC3577" w:rsidP="00494C49">
            <w:pPr>
              <w:spacing w:after="0"/>
            </w:pPr>
            <w:r w:rsidRPr="00BE743C">
              <w:t>6</w:t>
            </w:r>
          </w:p>
        </w:tc>
      </w:tr>
      <w:tr w:rsidR="00BC3577" w:rsidRPr="00BE743C" w14:paraId="4A68DB35" w14:textId="77777777" w:rsidTr="00494C49">
        <w:tc>
          <w:tcPr>
            <w:tcW w:w="4390" w:type="dxa"/>
          </w:tcPr>
          <w:p w14:paraId="617F0F28" w14:textId="77777777" w:rsidR="00BC3577" w:rsidRPr="00BE743C" w:rsidRDefault="00BC3577" w:rsidP="00494C49">
            <w:pPr>
              <w:spacing w:after="0"/>
            </w:pPr>
            <w:r w:rsidRPr="00BE743C">
              <w:t>REG-to-CCE mapping</w:t>
            </w:r>
          </w:p>
        </w:tc>
        <w:tc>
          <w:tcPr>
            <w:tcW w:w="5239" w:type="dxa"/>
          </w:tcPr>
          <w:p w14:paraId="627555C9" w14:textId="77777777" w:rsidR="00BC3577" w:rsidRPr="00BE743C" w:rsidRDefault="00BC3577" w:rsidP="00494C49">
            <w:pPr>
              <w:spacing w:after="0"/>
            </w:pPr>
            <w:r w:rsidRPr="00BE743C">
              <w:t>Distributed</w:t>
            </w:r>
          </w:p>
        </w:tc>
      </w:tr>
      <w:tr w:rsidR="00BC3577" w:rsidRPr="00BE743C" w14:paraId="501F008C" w14:textId="77777777" w:rsidTr="00494C49">
        <w:tc>
          <w:tcPr>
            <w:tcW w:w="4390" w:type="dxa"/>
          </w:tcPr>
          <w:p w14:paraId="33AE5C44" w14:textId="77777777" w:rsidR="00BC3577" w:rsidRPr="00BE743C" w:rsidRDefault="00BC3577" w:rsidP="00494C49">
            <w:pPr>
              <w:spacing w:after="0"/>
            </w:pPr>
            <w:r w:rsidRPr="00BE743C">
              <w:t>PDCCH Aggregation Level</w:t>
            </w:r>
          </w:p>
        </w:tc>
        <w:tc>
          <w:tcPr>
            <w:tcW w:w="5239" w:type="dxa"/>
          </w:tcPr>
          <w:p w14:paraId="431678A4" w14:textId="77777777" w:rsidR="00BC3577" w:rsidRPr="00BE743C" w:rsidRDefault="00BC3577" w:rsidP="00494C49">
            <w:pPr>
              <w:spacing w:after="0"/>
            </w:pPr>
            <w:r w:rsidRPr="00BE743C">
              <w:t>1,2,4,8,16</w:t>
            </w:r>
          </w:p>
        </w:tc>
      </w:tr>
      <w:tr w:rsidR="00BC3577" w:rsidRPr="00BE743C" w14:paraId="47D49183" w14:textId="77777777" w:rsidTr="00494C49">
        <w:tc>
          <w:tcPr>
            <w:tcW w:w="4390" w:type="dxa"/>
          </w:tcPr>
          <w:p w14:paraId="5064D3F3" w14:textId="77777777" w:rsidR="00BC3577" w:rsidRPr="00BE743C" w:rsidRDefault="00BC3577" w:rsidP="00494C49">
            <w:pPr>
              <w:spacing w:after="0"/>
            </w:pPr>
            <w:r w:rsidRPr="00BE743C">
              <w:t>CRS power boosting P(CRS/PDCCH)</w:t>
            </w:r>
          </w:p>
        </w:tc>
        <w:tc>
          <w:tcPr>
            <w:tcW w:w="5239" w:type="dxa"/>
          </w:tcPr>
          <w:p w14:paraId="4723E9FE" w14:textId="77777777" w:rsidR="00BC3577" w:rsidRPr="00BE743C" w:rsidRDefault="00BC3577" w:rsidP="00494C49">
            <w:pPr>
              <w:spacing w:after="0"/>
            </w:pPr>
            <w:r w:rsidRPr="00BE743C">
              <w:t>0, -3, +3 dB</w:t>
            </w:r>
          </w:p>
        </w:tc>
      </w:tr>
      <w:tr w:rsidR="00BC3577" w:rsidRPr="00BE743C" w14:paraId="0793B5A9" w14:textId="77777777" w:rsidTr="00494C49">
        <w:tc>
          <w:tcPr>
            <w:tcW w:w="4390" w:type="dxa"/>
          </w:tcPr>
          <w:p w14:paraId="40DF1912" w14:textId="77777777" w:rsidR="00BC3577" w:rsidRPr="00BE743C" w:rsidRDefault="00BC3577" w:rsidP="00494C49">
            <w:pPr>
              <w:spacing w:after="0"/>
            </w:pPr>
            <w:r w:rsidRPr="00BE743C">
              <w:t>Channel model</w:t>
            </w:r>
          </w:p>
        </w:tc>
        <w:tc>
          <w:tcPr>
            <w:tcW w:w="5239" w:type="dxa"/>
          </w:tcPr>
          <w:p w14:paraId="49D19025" w14:textId="77777777" w:rsidR="00BC3577" w:rsidRPr="00BE743C" w:rsidRDefault="00BC3577" w:rsidP="00494C49">
            <w:pPr>
              <w:spacing w:after="0"/>
            </w:pPr>
            <w:r w:rsidRPr="00BE743C">
              <w:t>TDL-C-300 ns</w:t>
            </w:r>
          </w:p>
        </w:tc>
      </w:tr>
      <w:tr w:rsidR="00BC3577" w:rsidRPr="00BE743C" w14:paraId="3C859705" w14:textId="77777777" w:rsidTr="00494C49">
        <w:tc>
          <w:tcPr>
            <w:tcW w:w="4390" w:type="dxa"/>
          </w:tcPr>
          <w:p w14:paraId="48ACBC2E" w14:textId="77777777" w:rsidR="00BC3577" w:rsidRPr="00BE743C" w:rsidRDefault="00BC3577" w:rsidP="00494C49">
            <w:pPr>
              <w:spacing w:after="0"/>
            </w:pPr>
            <w:r w:rsidRPr="00BE743C">
              <w:t>UE speed</w:t>
            </w:r>
          </w:p>
        </w:tc>
        <w:tc>
          <w:tcPr>
            <w:tcW w:w="5239" w:type="dxa"/>
          </w:tcPr>
          <w:p w14:paraId="25BC1BDC" w14:textId="77777777" w:rsidR="00BC3577" w:rsidRPr="00BE743C" w:rsidRDefault="00BC3577" w:rsidP="00494C49">
            <w:pPr>
              <w:spacing w:after="0"/>
            </w:pPr>
            <w:r w:rsidRPr="00BE743C">
              <w:t>3/30/120 km/h</w:t>
            </w:r>
          </w:p>
        </w:tc>
      </w:tr>
      <w:tr w:rsidR="00BC3577" w:rsidRPr="00BE743C" w14:paraId="6259FD1F" w14:textId="77777777" w:rsidTr="00494C49">
        <w:tc>
          <w:tcPr>
            <w:tcW w:w="4390" w:type="dxa"/>
          </w:tcPr>
          <w:p w14:paraId="6BFF7B52" w14:textId="77777777" w:rsidR="00BC3577" w:rsidRPr="00BE743C" w:rsidRDefault="00BC3577" w:rsidP="00494C49">
            <w:pPr>
              <w:spacing w:after="0"/>
            </w:pPr>
            <w:r w:rsidRPr="00BE743C">
              <w:t>Interleaving blocks</w:t>
            </w:r>
          </w:p>
        </w:tc>
        <w:tc>
          <w:tcPr>
            <w:tcW w:w="5239" w:type="dxa"/>
          </w:tcPr>
          <w:p w14:paraId="432AF731" w14:textId="77777777" w:rsidR="00BC3577" w:rsidRPr="00BE743C" w:rsidRDefault="00BC3577" w:rsidP="00494C49">
            <w:pPr>
              <w:spacing w:after="0"/>
            </w:pPr>
            <w:r w:rsidRPr="00BE743C">
              <w:t>2</w:t>
            </w:r>
          </w:p>
        </w:tc>
      </w:tr>
      <w:tr w:rsidR="00BC3577" w:rsidRPr="00BE743C" w14:paraId="138FE76A" w14:textId="77777777" w:rsidTr="00494C49">
        <w:tc>
          <w:tcPr>
            <w:tcW w:w="4390" w:type="dxa"/>
          </w:tcPr>
          <w:p w14:paraId="315084CD" w14:textId="77777777" w:rsidR="00BC3577" w:rsidRPr="00BE743C" w:rsidRDefault="00BC3577" w:rsidP="00494C49">
            <w:pPr>
              <w:spacing w:after="0"/>
            </w:pPr>
            <w:r w:rsidRPr="00BE743C">
              <w:t>PDCCH payload</w:t>
            </w:r>
          </w:p>
        </w:tc>
        <w:tc>
          <w:tcPr>
            <w:tcW w:w="5239" w:type="dxa"/>
          </w:tcPr>
          <w:p w14:paraId="79036D95" w14:textId="77777777" w:rsidR="00BC3577" w:rsidRPr="00BE743C" w:rsidRDefault="00BC3577" w:rsidP="00494C49">
            <w:pPr>
              <w:spacing w:after="0"/>
            </w:pPr>
            <w:r w:rsidRPr="00BE743C">
              <w:t>60 bits + 24-bit CRC</w:t>
            </w:r>
          </w:p>
        </w:tc>
      </w:tr>
      <w:tr w:rsidR="00BC3577" w:rsidRPr="00BE743C" w14:paraId="3DE9863E" w14:textId="77777777" w:rsidTr="00494C49">
        <w:tc>
          <w:tcPr>
            <w:tcW w:w="4390" w:type="dxa"/>
          </w:tcPr>
          <w:p w14:paraId="12AD91C5" w14:textId="77777777" w:rsidR="00BC3577" w:rsidRPr="00BE743C" w:rsidRDefault="00BC3577" w:rsidP="00494C49">
            <w:pPr>
              <w:spacing w:after="0"/>
            </w:pPr>
            <w:r w:rsidRPr="00BE743C">
              <w:t>Tx diversity</w:t>
            </w:r>
          </w:p>
        </w:tc>
        <w:tc>
          <w:tcPr>
            <w:tcW w:w="5239" w:type="dxa"/>
          </w:tcPr>
          <w:p w14:paraId="27BDF840" w14:textId="77777777" w:rsidR="00BC3577" w:rsidRPr="00BE743C" w:rsidRDefault="00BC3577" w:rsidP="00494C49">
            <w:pPr>
              <w:spacing w:after="0"/>
            </w:pPr>
            <w:r w:rsidRPr="00BE743C">
              <w:t>Precoder cycling</w:t>
            </w:r>
          </w:p>
        </w:tc>
      </w:tr>
    </w:tbl>
    <w:p w14:paraId="42CFCDF1" w14:textId="4228D90A" w:rsidR="00BC3577" w:rsidRDefault="00BC3577" w:rsidP="00BC3577"/>
    <w:tbl>
      <w:tblPr>
        <w:tblStyle w:val="TableGrid"/>
        <w:tblW w:w="0" w:type="auto"/>
        <w:tblLook w:val="04A0" w:firstRow="1" w:lastRow="0" w:firstColumn="1" w:lastColumn="0" w:noHBand="0" w:noVBand="1"/>
      </w:tblPr>
      <w:tblGrid>
        <w:gridCol w:w="4814"/>
        <w:gridCol w:w="4815"/>
      </w:tblGrid>
      <w:tr w:rsidR="00711401" w14:paraId="32FDCA5C" w14:textId="77777777" w:rsidTr="00494C49">
        <w:tc>
          <w:tcPr>
            <w:tcW w:w="4814" w:type="dxa"/>
          </w:tcPr>
          <w:p w14:paraId="1715E77C" w14:textId="77777777" w:rsidR="00711401" w:rsidRDefault="00711401" w:rsidP="00494C49">
            <w:pPr>
              <w:keepNext/>
              <w:jc w:val="center"/>
            </w:pPr>
            <w:r w:rsidRPr="00711401">
              <w:rPr>
                <w:noProof/>
              </w:rPr>
              <w:lastRenderedPageBreak/>
              <w:drawing>
                <wp:inline distT="0" distB="0" distL="0" distR="0" wp14:anchorId="4D490BC7" wp14:editId="0655C1C4">
                  <wp:extent cx="2127600" cy="1382400"/>
                  <wp:effectExtent l="0" t="0" r="635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27600" cy="1382400"/>
                          </a:xfrm>
                          <a:prstGeom prst="rect">
                            <a:avLst/>
                          </a:prstGeom>
                          <a:noFill/>
                          <a:ln>
                            <a:noFill/>
                          </a:ln>
                        </pic:spPr>
                      </pic:pic>
                    </a:graphicData>
                  </a:graphic>
                </wp:inline>
              </w:drawing>
            </w:r>
          </w:p>
          <w:p w14:paraId="3E5E2C8E" w14:textId="77777777" w:rsidR="00711401" w:rsidRPr="00711401" w:rsidRDefault="00711401" w:rsidP="00494C49">
            <w:pPr>
              <w:keepNext/>
              <w:jc w:val="center"/>
              <w:rPr>
                <w:b/>
                <w:bCs/>
              </w:rPr>
            </w:pPr>
            <w:r w:rsidRPr="00711401">
              <w:rPr>
                <w:b/>
                <w:bCs/>
              </w:rPr>
              <w:t>2-symbol CORESET</w:t>
            </w:r>
          </w:p>
        </w:tc>
        <w:tc>
          <w:tcPr>
            <w:tcW w:w="4815" w:type="dxa"/>
          </w:tcPr>
          <w:p w14:paraId="3DE01961" w14:textId="77777777" w:rsidR="00711401" w:rsidRDefault="00711401" w:rsidP="00494C49">
            <w:pPr>
              <w:keepNext/>
              <w:jc w:val="center"/>
            </w:pPr>
            <w:r w:rsidRPr="00711401">
              <w:rPr>
                <w:noProof/>
              </w:rPr>
              <w:drawing>
                <wp:inline distT="0" distB="0" distL="0" distR="0" wp14:anchorId="22F721F8" wp14:editId="7DDEEF8C">
                  <wp:extent cx="2127600" cy="1382400"/>
                  <wp:effectExtent l="0" t="0" r="635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27600" cy="1382400"/>
                          </a:xfrm>
                          <a:prstGeom prst="rect">
                            <a:avLst/>
                          </a:prstGeom>
                          <a:noFill/>
                          <a:ln>
                            <a:noFill/>
                          </a:ln>
                        </pic:spPr>
                      </pic:pic>
                    </a:graphicData>
                  </a:graphic>
                </wp:inline>
              </w:drawing>
            </w:r>
          </w:p>
          <w:p w14:paraId="593A7740" w14:textId="77777777" w:rsidR="00711401" w:rsidRPr="00711401" w:rsidRDefault="00711401" w:rsidP="00494C49">
            <w:pPr>
              <w:keepNext/>
              <w:jc w:val="center"/>
              <w:rPr>
                <w:b/>
                <w:bCs/>
              </w:rPr>
            </w:pPr>
            <w:r w:rsidRPr="00711401">
              <w:rPr>
                <w:b/>
                <w:bCs/>
              </w:rPr>
              <w:t>1-symbol CORESET</w:t>
            </w:r>
          </w:p>
        </w:tc>
      </w:tr>
    </w:tbl>
    <w:p w14:paraId="341B1958" w14:textId="1C25684A" w:rsidR="009F44AE" w:rsidRPr="00BE743C" w:rsidRDefault="009F44AE" w:rsidP="009F44A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The LTE CRS and NR PDCCH placement</w:t>
      </w:r>
    </w:p>
    <w:p w14:paraId="017A2571" w14:textId="77777777" w:rsidR="00711401" w:rsidRDefault="00711401" w:rsidP="00BC3577"/>
    <w:p w14:paraId="391C7317" w14:textId="5C88BD45" w:rsidR="00BC3577" w:rsidRPr="00711401" w:rsidRDefault="00BC3577" w:rsidP="00BC3577">
      <w:pPr>
        <w:rPr>
          <w:b/>
          <w:bCs/>
        </w:rPr>
      </w:pPr>
      <w:r w:rsidRPr="00711401">
        <w:rPr>
          <w:b/>
          <w:bCs/>
        </w:rPr>
        <w:t xml:space="preserve">The following </w:t>
      </w:r>
      <w:r w:rsidRPr="00711401">
        <w:rPr>
          <w:b/>
          <w:bCs/>
        </w:rPr>
        <w:t>cases are simulated</w:t>
      </w:r>
      <w:r w:rsidR="00711401" w:rsidRPr="00711401">
        <w:rPr>
          <w:b/>
          <w:bCs/>
        </w:rPr>
        <w:t xml:space="preserve"> for </w:t>
      </w:r>
      <w:r w:rsidR="00873AF0">
        <w:rPr>
          <w:b/>
          <w:bCs/>
        </w:rPr>
        <w:t xml:space="preserve">both </w:t>
      </w:r>
      <w:r w:rsidR="00711401" w:rsidRPr="00711401">
        <w:rPr>
          <w:b/>
          <w:bCs/>
        </w:rPr>
        <w:t xml:space="preserve">2-symbol </w:t>
      </w:r>
      <w:r w:rsidR="00873AF0">
        <w:rPr>
          <w:b/>
          <w:bCs/>
        </w:rPr>
        <w:t xml:space="preserve">and 1-symbol </w:t>
      </w:r>
      <w:r w:rsidR="00711401" w:rsidRPr="00711401">
        <w:rPr>
          <w:b/>
          <w:bCs/>
        </w:rPr>
        <w:t>CORESET</w:t>
      </w:r>
    </w:p>
    <w:p w14:paraId="1377F959" w14:textId="6EEFDDBD" w:rsidR="00BC3577" w:rsidRDefault="00BC3577" w:rsidP="00BC3577">
      <w:pPr>
        <w:pStyle w:val="ListParagraph"/>
        <w:numPr>
          <w:ilvl w:val="0"/>
          <w:numId w:val="34"/>
        </w:numPr>
        <w:rPr>
          <w:sz w:val="20"/>
          <w:szCs w:val="20"/>
          <w:lang w:val="en-GB"/>
        </w:rPr>
      </w:pPr>
      <w:r w:rsidRPr="00BE743C">
        <w:rPr>
          <w:sz w:val="20"/>
          <w:szCs w:val="20"/>
          <w:lang w:val="en-GB"/>
        </w:rPr>
        <w:t>Reference: No LTE CRS present</w:t>
      </w:r>
    </w:p>
    <w:p w14:paraId="031A9D84" w14:textId="66DA113D" w:rsidR="00BC3577" w:rsidRDefault="00BC3577" w:rsidP="00BC3577">
      <w:pPr>
        <w:pStyle w:val="ListParagraph"/>
        <w:numPr>
          <w:ilvl w:val="0"/>
          <w:numId w:val="34"/>
        </w:numPr>
        <w:rPr>
          <w:sz w:val="20"/>
          <w:szCs w:val="20"/>
          <w:lang w:val="en-GB"/>
        </w:rPr>
      </w:pPr>
      <w:r>
        <w:rPr>
          <w:sz w:val="20"/>
          <w:szCs w:val="20"/>
          <w:lang w:val="en-GB"/>
        </w:rPr>
        <w:t>Rx-punctured: The PDCCH and PDCCH DMRS REs overlapping with the LTE CRS are punctured at the receiver</w:t>
      </w:r>
    </w:p>
    <w:p w14:paraId="37B4432E" w14:textId="77777777" w:rsidR="00BC3577" w:rsidRPr="00BC3577" w:rsidRDefault="00BC3577" w:rsidP="00BC3577">
      <w:pPr>
        <w:pStyle w:val="ListParagraph"/>
        <w:numPr>
          <w:ilvl w:val="1"/>
          <w:numId w:val="34"/>
        </w:numPr>
        <w:rPr>
          <w:sz w:val="20"/>
          <w:szCs w:val="20"/>
          <w:lang w:val="en-GB"/>
        </w:rPr>
      </w:pPr>
      <w:r w:rsidRPr="00BC3577">
        <w:rPr>
          <w:sz w:val="20"/>
          <w:szCs w:val="20"/>
          <w:lang w:val="en-GB"/>
        </w:rPr>
        <w:t xml:space="preserve">The punctured DMRS REs </w:t>
      </w:r>
      <w:r w:rsidRPr="009F44AE">
        <w:rPr>
          <w:b/>
          <w:bCs/>
          <w:sz w:val="20"/>
          <w:szCs w:val="20"/>
          <w:lang w:val="en-GB"/>
        </w:rPr>
        <w:t>are not used</w:t>
      </w:r>
      <w:r w:rsidRPr="00BC3577">
        <w:rPr>
          <w:sz w:val="20"/>
          <w:szCs w:val="20"/>
          <w:lang w:val="en-GB"/>
        </w:rPr>
        <w:t xml:space="preserve"> in channel estimation</w:t>
      </w:r>
    </w:p>
    <w:p w14:paraId="1981FEED" w14:textId="77777777" w:rsidR="00BC3577" w:rsidRPr="00BC3577" w:rsidRDefault="00BC3577" w:rsidP="00BC3577">
      <w:pPr>
        <w:pStyle w:val="ListParagraph"/>
        <w:numPr>
          <w:ilvl w:val="1"/>
          <w:numId w:val="34"/>
        </w:numPr>
        <w:rPr>
          <w:sz w:val="20"/>
          <w:szCs w:val="20"/>
          <w:lang w:val="en-GB"/>
        </w:rPr>
      </w:pPr>
      <w:r w:rsidRPr="00BC3577">
        <w:rPr>
          <w:sz w:val="20"/>
          <w:szCs w:val="20"/>
          <w:lang w:val="en-GB"/>
        </w:rPr>
        <w:t xml:space="preserve">The punctured PDCCH REs </w:t>
      </w:r>
      <w:r w:rsidRPr="009F44AE">
        <w:rPr>
          <w:b/>
          <w:bCs/>
          <w:sz w:val="20"/>
          <w:szCs w:val="20"/>
          <w:lang w:val="en-GB"/>
        </w:rPr>
        <w:t>are not used</w:t>
      </w:r>
      <w:r w:rsidRPr="00BC3577">
        <w:rPr>
          <w:sz w:val="20"/>
          <w:szCs w:val="20"/>
          <w:lang w:val="en-GB"/>
        </w:rPr>
        <w:t xml:space="preserve"> in decoding</w:t>
      </w:r>
    </w:p>
    <w:p w14:paraId="56D43F27" w14:textId="0290E674" w:rsidR="00BC3577" w:rsidRDefault="00BC3577" w:rsidP="00BC3577">
      <w:pPr>
        <w:pStyle w:val="ListParagraph"/>
        <w:numPr>
          <w:ilvl w:val="0"/>
          <w:numId w:val="34"/>
        </w:numPr>
        <w:rPr>
          <w:sz w:val="20"/>
          <w:szCs w:val="20"/>
          <w:lang w:val="en-GB"/>
        </w:rPr>
      </w:pPr>
      <w:proofErr w:type="spellStart"/>
      <w:r>
        <w:rPr>
          <w:sz w:val="20"/>
          <w:szCs w:val="20"/>
          <w:lang w:val="en-GB"/>
        </w:rPr>
        <w:t>Superpositioned</w:t>
      </w:r>
      <w:proofErr w:type="spellEnd"/>
      <w:r>
        <w:rPr>
          <w:sz w:val="20"/>
          <w:szCs w:val="20"/>
          <w:lang w:val="en-GB"/>
        </w:rPr>
        <w:t xml:space="preserve">, P(CRS/PDCCH) </w:t>
      </w:r>
      <w:r w:rsidR="009F44AE">
        <w:rPr>
          <w:sz w:val="20"/>
          <w:szCs w:val="20"/>
          <w:lang w:val="en-GB"/>
        </w:rPr>
        <w:t>-</w:t>
      </w:r>
      <w:r>
        <w:rPr>
          <w:sz w:val="20"/>
          <w:szCs w:val="20"/>
          <w:lang w:val="en-GB"/>
        </w:rPr>
        <w:t>3dB, 0dB, +3dB</w:t>
      </w:r>
    </w:p>
    <w:p w14:paraId="5F326FD7" w14:textId="192BD6F0" w:rsidR="00BC3577" w:rsidRDefault="00BC3577" w:rsidP="00BC3577">
      <w:pPr>
        <w:pStyle w:val="ListParagraph"/>
        <w:numPr>
          <w:ilvl w:val="1"/>
          <w:numId w:val="34"/>
        </w:numPr>
        <w:rPr>
          <w:sz w:val="20"/>
          <w:szCs w:val="20"/>
          <w:lang w:val="en-GB"/>
        </w:rPr>
      </w:pPr>
      <w:r>
        <w:rPr>
          <w:sz w:val="20"/>
          <w:szCs w:val="20"/>
          <w:lang w:val="en-GB"/>
        </w:rPr>
        <w:t>The receiver is not in any way optimized to mitigate the CRS interference</w:t>
      </w:r>
    </w:p>
    <w:p w14:paraId="2A2FED33" w14:textId="39ADE4E1" w:rsidR="00BC3577" w:rsidRDefault="00BC3577" w:rsidP="00BC3577">
      <w:pPr>
        <w:pStyle w:val="ListParagraph"/>
        <w:numPr>
          <w:ilvl w:val="1"/>
          <w:numId w:val="34"/>
        </w:numPr>
        <w:rPr>
          <w:sz w:val="20"/>
          <w:szCs w:val="20"/>
          <w:lang w:val="en-GB"/>
        </w:rPr>
      </w:pPr>
      <w:r>
        <w:rPr>
          <w:sz w:val="20"/>
          <w:szCs w:val="20"/>
          <w:lang w:val="en-GB"/>
        </w:rPr>
        <w:t xml:space="preserve">The CRS-overlapping PDCCH DMRS REs </w:t>
      </w:r>
      <w:r w:rsidRPr="009F44AE">
        <w:rPr>
          <w:b/>
          <w:bCs/>
          <w:sz w:val="20"/>
          <w:szCs w:val="20"/>
          <w:lang w:val="en-GB"/>
        </w:rPr>
        <w:t>are used</w:t>
      </w:r>
      <w:r>
        <w:rPr>
          <w:sz w:val="20"/>
          <w:szCs w:val="20"/>
          <w:lang w:val="en-GB"/>
        </w:rPr>
        <w:t xml:space="preserve"> in channel estimation without special treatment</w:t>
      </w:r>
    </w:p>
    <w:p w14:paraId="4AFB2DFB" w14:textId="76FC6573" w:rsidR="00BC3577" w:rsidRPr="00AB62AF" w:rsidRDefault="00BC3577" w:rsidP="00AB62AF">
      <w:pPr>
        <w:pStyle w:val="ListParagraph"/>
        <w:rPr>
          <w:sz w:val="20"/>
          <w:szCs w:val="20"/>
          <w:lang w:val="en-GB"/>
        </w:rPr>
      </w:pPr>
      <w:r>
        <w:rPr>
          <w:sz w:val="20"/>
          <w:szCs w:val="20"/>
          <w:lang w:val="en-GB"/>
        </w:rPr>
        <w:t xml:space="preserve">The CRS-overlapping PDCCH REs </w:t>
      </w:r>
      <w:r w:rsidRPr="009F44AE">
        <w:rPr>
          <w:b/>
          <w:bCs/>
          <w:sz w:val="20"/>
          <w:szCs w:val="20"/>
          <w:lang w:val="en-GB"/>
        </w:rPr>
        <w:t>are used</w:t>
      </w:r>
      <w:r>
        <w:rPr>
          <w:sz w:val="20"/>
          <w:szCs w:val="20"/>
          <w:lang w:val="en-GB"/>
        </w:rPr>
        <w:t xml:space="preserve"> in decoding without special treatment</w:t>
      </w:r>
    </w:p>
    <w:p w14:paraId="57A44180" w14:textId="77777777" w:rsidR="00711401" w:rsidRPr="00BE743C" w:rsidRDefault="00711401" w:rsidP="00BC3577">
      <w:pPr>
        <w:pStyle w:val="ListParagraph"/>
        <w:rPr>
          <w:sz w:val="20"/>
          <w:szCs w:val="20"/>
          <w:lang w:val="en-GB"/>
        </w:rPr>
      </w:pPr>
    </w:p>
    <w:p w14:paraId="245AD9FD" w14:textId="10F2F40E" w:rsidR="00BC3577" w:rsidRPr="00BE743C" w:rsidRDefault="00A128E8" w:rsidP="00BC3577">
      <w:pPr>
        <w:pStyle w:val="Heading2"/>
      </w:pPr>
      <w:r>
        <w:t>LLS</w:t>
      </w:r>
      <w:r w:rsidR="00BC3577" w:rsidRPr="00BE743C">
        <w:t xml:space="preserve"> results</w:t>
      </w:r>
      <w:r w:rsidR="005C5EDC">
        <w:t xml:space="preserve"> and observations</w:t>
      </w:r>
      <w:r w:rsidR="00711401">
        <w:t xml:space="preserve"> – 2-symbol CORESET</w:t>
      </w:r>
    </w:p>
    <w:p w14:paraId="4C698651" w14:textId="2C52B9D3" w:rsidR="00BC3577" w:rsidRDefault="006423CC" w:rsidP="00BC3577">
      <w:r>
        <w:t xml:space="preserve">PDCCH SNR for 10% and 1% PDCCH BLER for the </w:t>
      </w:r>
      <w:r w:rsidR="00AB62AF">
        <w:t>5</w:t>
      </w:r>
      <w:r>
        <w:t xml:space="preserve"> simulation cases are presented per aggregation level</w:t>
      </w:r>
      <w:r w:rsidR="00D36D8A">
        <w:t xml:space="preserve">. </w:t>
      </w:r>
      <w:r w:rsidR="00A0615A">
        <w:t>Some r</w:t>
      </w:r>
      <w:r w:rsidR="00D36D8A">
        <w:t xml:space="preserve">esults </w:t>
      </w:r>
      <w:r w:rsidR="00A0615A">
        <w:t>for both</w:t>
      </w:r>
      <w:r w:rsidR="00D36D8A">
        <w:t xml:space="preserve"> AL1 </w:t>
      </w:r>
      <w:r w:rsidR="00A0615A">
        <w:t xml:space="preserve">graphs </w:t>
      </w:r>
      <w:r w:rsidR="00D36D8A">
        <w:t xml:space="preserve">and </w:t>
      </w:r>
      <w:r w:rsidR="00A0615A">
        <w:t xml:space="preserve">for </w:t>
      </w:r>
      <w:r w:rsidR="00D36D8A">
        <w:t xml:space="preserve">AL2 1% graph </w:t>
      </w:r>
      <w:r w:rsidR="00A0615A">
        <w:t xml:space="preserve">that hit the top of the chart </w:t>
      </w:r>
      <w:r w:rsidR="00D36D8A">
        <w:t>are truncated</w:t>
      </w:r>
      <w:r w:rsidR="00434EDC">
        <w:t xml:space="preserve"> </w:t>
      </w:r>
      <w:r w:rsidR="00A0615A">
        <w:t>due to excessive SNR required</w:t>
      </w:r>
      <w:r w:rsidR="00D36D8A">
        <w:t xml:space="preserve">. </w:t>
      </w:r>
    </w:p>
    <w:p w14:paraId="65ED1822" w14:textId="11D83F6C" w:rsidR="00D36D8A" w:rsidRDefault="00D36D8A" w:rsidP="00D36D8A">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434EDC">
        <w:t>PDCCH SNR for each simulated case</w:t>
      </w:r>
      <w:r>
        <w:t xml:space="preserve"> per aggregation level</w:t>
      </w:r>
      <w:r w:rsidR="00434EDC">
        <w:t xml:space="preserve"> and PDCCH BLER target</w:t>
      </w:r>
    </w:p>
    <w:tbl>
      <w:tblPr>
        <w:tblStyle w:val="TableGrid"/>
        <w:tblW w:w="0" w:type="auto"/>
        <w:tblCellMar>
          <w:left w:w="0" w:type="dxa"/>
          <w:right w:w="0" w:type="dxa"/>
        </w:tblCellMar>
        <w:tblLook w:val="04A0" w:firstRow="1" w:lastRow="0" w:firstColumn="1" w:lastColumn="0" w:noHBand="0" w:noVBand="1"/>
      </w:tblPr>
      <w:tblGrid>
        <w:gridCol w:w="4814"/>
        <w:gridCol w:w="4815"/>
      </w:tblGrid>
      <w:tr w:rsidR="00A062ED" w14:paraId="217BB158" w14:textId="77777777" w:rsidTr="00606181">
        <w:tc>
          <w:tcPr>
            <w:tcW w:w="4814" w:type="dxa"/>
          </w:tcPr>
          <w:p w14:paraId="2CFA6017" w14:textId="1BBD6926" w:rsidR="00A062ED" w:rsidRDefault="00A062ED">
            <w:pPr>
              <w:overflowPunct/>
              <w:autoSpaceDE/>
              <w:autoSpaceDN/>
              <w:adjustRightInd/>
              <w:spacing w:after="0"/>
              <w:textAlignment w:val="auto"/>
            </w:pPr>
            <w:r>
              <w:rPr>
                <w:noProof/>
              </w:rPr>
              <w:drawing>
                <wp:inline distT="0" distB="0" distL="0" distR="0" wp14:anchorId="1C51BD36" wp14:editId="34B23B1F">
                  <wp:extent cx="3016800" cy="1861200"/>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16800" cy="1861200"/>
                          </a:xfrm>
                          <a:prstGeom prst="rect">
                            <a:avLst/>
                          </a:prstGeom>
                          <a:noFill/>
                        </pic:spPr>
                      </pic:pic>
                    </a:graphicData>
                  </a:graphic>
                </wp:inline>
              </w:drawing>
            </w:r>
          </w:p>
        </w:tc>
        <w:tc>
          <w:tcPr>
            <w:tcW w:w="4815" w:type="dxa"/>
          </w:tcPr>
          <w:p w14:paraId="1C451678" w14:textId="26FE67D8" w:rsidR="00A062ED" w:rsidRDefault="00A062ED">
            <w:pPr>
              <w:overflowPunct/>
              <w:autoSpaceDE/>
              <w:autoSpaceDN/>
              <w:adjustRightInd/>
              <w:spacing w:after="0"/>
              <w:textAlignment w:val="auto"/>
            </w:pPr>
            <w:r>
              <w:rPr>
                <w:noProof/>
              </w:rPr>
              <w:drawing>
                <wp:inline distT="0" distB="0" distL="0" distR="0" wp14:anchorId="12576DB8" wp14:editId="3492EEB4">
                  <wp:extent cx="3016800" cy="1861200"/>
                  <wp:effectExtent l="0" t="0" r="0" b="571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6800" cy="1861200"/>
                          </a:xfrm>
                          <a:prstGeom prst="rect">
                            <a:avLst/>
                          </a:prstGeom>
                          <a:noFill/>
                        </pic:spPr>
                      </pic:pic>
                    </a:graphicData>
                  </a:graphic>
                </wp:inline>
              </w:drawing>
            </w:r>
          </w:p>
        </w:tc>
      </w:tr>
      <w:tr w:rsidR="00A062ED" w14:paraId="56A18882" w14:textId="77777777" w:rsidTr="00606181">
        <w:tc>
          <w:tcPr>
            <w:tcW w:w="4814" w:type="dxa"/>
          </w:tcPr>
          <w:p w14:paraId="214F35D7" w14:textId="645EB183" w:rsidR="00A062ED" w:rsidRDefault="00A062ED">
            <w:pPr>
              <w:overflowPunct/>
              <w:autoSpaceDE/>
              <w:autoSpaceDN/>
              <w:adjustRightInd/>
              <w:spacing w:after="0"/>
              <w:textAlignment w:val="auto"/>
            </w:pPr>
            <w:r>
              <w:rPr>
                <w:noProof/>
              </w:rPr>
              <w:drawing>
                <wp:inline distT="0" distB="0" distL="0" distR="0" wp14:anchorId="3094006A" wp14:editId="2E01F146">
                  <wp:extent cx="3024000" cy="1818000"/>
                  <wp:effectExtent l="0" t="0" r="508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24000" cy="1818000"/>
                          </a:xfrm>
                          <a:prstGeom prst="rect">
                            <a:avLst/>
                          </a:prstGeom>
                          <a:noFill/>
                        </pic:spPr>
                      </pic:pic>
                    </a:graphicData>
                  </a:graphic>
                </wp:inline>
              </w:drawing>
            </w:r>
          </w:p>
        </w:tc>
        <w:tc>
          <w:tcPr>
            <w:tcW w:w="4815" w:type="dxa"/>
          </w:tcPr>
          <w:p w14:paraId="76D14DC5" w14:textId="3286CA85" w:rsidR="00A062ED" w:rsidRDefault="00A062ED">
            <w:pPr>
              <w:overflowPunct/>
              <w:autoSpaceDE/>
              <w:autoSpaceDN/>
              <w:adjustRightInd/>
              <w:spacing w:after="0"/>
              <w:textAlignment w:val="auto"/>
            </w:pPr>
            <w:r>
              <w:rPr>
                <w:noProof/>
              </w:rPr>
              <w:drawing>
                <wp:inline distT="0" distB="0" distL="0" distR="0" wp14:anchorId="10821AFF" wp14:editId="1B91DE6D">
                  <wp:extent cx="3024000" cy="1818000"/>
                  <wp:effectExtent l="0" t="0" r="508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24000" cy="1818000"/>
                          </a:xfrm>
                          <a:prstGeom prst="rect">
                            <a:avLst/>
                          </a:prstGeom>
                          <a:noFill/>
                        </pic:spPr>
                      </pic:pic>
                    </a:graphicData>
                  </a:graphic>
                </wp:inline>
              </w:drawing>
            </w:r>
          </w:p>
        </w:tc>
      </w:tr>
      <w:tr w:rsidR="00A062ED" w14:paraId="05C4C1B4" w14:textId="77777777" w:rsidTr="00606181">
        <w:tc>
          <w:tcPr>
            <w:tcW w:w="4814" w:type="dxa"/>
          </w:tcPr>
          <w:p w14:paraId="0DFECC81" w14:textId="207F9728" w:rsidR="00A062ED" w:rsidRDefault="00A062ED">
            <w:pPr>
              <w:overflowPunct/>
              <w:autoSpaceDE/>
              <w:autoSpaceDN/>
              <w:adjustRightInd/>
              <w:spacing w:after="0"/>
              <w:textAlignment w:val="auto"/>
            </w:pPr>
            <w:r>
              <w:rPr>
                <w:noProof/>
              </w:rPr>
              <w:lastRenderedPageBreak/>
              <w:drawing>
                <wp:inline distT="0" distB="0" distL="0" distR="0" wp14:anchorId="3796BE3B" wp14:editId="116D6D2C">
                  <wp:extent cx="3024000" cy="1818000"/>
                  <wp:effectExtent l="0" t="0" r="508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24000" cy="1818000"/>
                          </a:xfrm>
                          <a:prstGeom prst="rect">
                            <a:avLst/>
                          </a:prstGeom>
                          <a:noFill/>
                        </pic:spPr>
                      </pic:pic>
                    </a:graphicData>
                  </a:graphic>
                </wp:inline>
              </w:drawing>
            </w:r>
          </w:p>
        </w:tc>
        <w:tc>
          <w:tcPr>
            <w:tcW w:w="4815" w:type="dxa"/>
          </w:tcPr>
          <w:p w14:paraId="02F82C36" w14:textId="212F82D1" w:rsidR="00A062ED" w:rsidRDefault="00A062ED">
            <w:pPr>
              <w:overflowPunct/>
              <w:autoSpaceDE/>
              <w:autoSpaceDN/>
              <w:adjustRightInd/>
              <w:spacing w:after="0"/>
              <w:textAlignment w:val="auto"/>
            </w:pPr>
            <w:r>
              <w:rPr>
                <w:noProof/>
              </w:rPr>
              <w:drawing>
                <wp:inline distT="0" distB="0" distL="0" distR="0" wp14:anchorId="199B587E" wp14:editId="585008C6">
                  <wp:extent cx="3024000" cy="1818000"/>
                  <wp:effectExtent l="0" t="0" r="508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4000" cy="1818000"/>
                          </a:xfrm>
                          <a:prstGeom prst="rect">
                            <a:avLst/>
                          </a:prstGeom>
                          <a:noFill/>
                        </pic:spPr>
                      </pic:pic>
                    </a:graphicData>
                  </a:graphic>
                </wp:inline>
              </w:drawing>
            </w:r>
          </w:p>
        </w:tc>
      </w:tr>
      <w:tr w:rsidR="00A062ED" w14:paraId="7D536CC0" w14:textId="77777777" w:rsidTr="00606181">
        <w:tc>
          <w:tcPr>
            <w:tcW w:w="4814" w:type="dxa"/>
          </w:tcPr>
          <w:p w14:paraId="6847BEB4" w14:textId="6824B8C8" w:rsidR="00A062ED" w:rsidRDefault="00A062ED">
            <w:pPr>
              <w:overflowPunct/>
              <w:autoSpaceDE/>
              <w:autoSpaceDN/>
              <w:adjustRightInd/>
              <w:spacing w:after="0"/>
              <w:textAlignment w:val="auto"/>
            </w:pPr>
            <w:r>
              <w:rPr>
                <w:noProof/>
              </w:rPr>
              <w:drawing>
                <wp:inline distT="0" distB="0" distL="0" distR="0" wp14:anchorId="239A9305" wp14:editId="631BD29A">
                  <wp:extent cx="3024000" cy="1818000"/>
                  <wp:effectExtent l="0" t="0" r="508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24000" cy="1818000"/>
                          </a:xfrm>
                          <a:prstGeom prst="rect">
                            <a:avLst/>
                          </a:prstGeom>
                          <a:noFill/>
                        </pic:spPr>
                      </pic:pic>
                    </a:graphicData>
                  </a:graphic>
                </wp:inline>
              </w:drawing>
            </w:r>
          </w:p>
        </w:tc>
        <w:tc>
          <w:tcPr>
            <w:tcW w:w="4815" w:type="dxa"/>
          </w:tcPr>
          <w:p w14:paraId="236BE596" w14:textId="3D9682A0" w:rsidR="00A062ED" w:rsidRDefault="00A062ED">
            <w:pPr>
              <w:overflowPunct/>
              <w:autoSpaceDE/>
              <w:autoSpaceDN/>
              <w:adjustRightInd/>
              <w:spacing w:after="0"/>
              <w:textAlignment w:val="auto"/>
            </w:pPr>
            <w:r>
              <w:rPr>
                <w:noProof/>
              </w:rPr>
              <w:drawing>
                <wp:inline distT="0" distB="0" distL="0" distR="0" wp14:anchorId="7EA8EEBE" wp14:editId="3D6B4C04">
                  <wp:extent cx="3024000" cy="1818000"/>
                  <wp:effectExtent l="0" t="0" r="508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24000" cy="1818000"/>
                          </a:xfrm>
                          <a:prstGeom prst="rect">
                            <a:avLst/>
                          </a:prstGeom>
                          <a:noFill/>
                        </pic:spPr>
                      </pic:pic>
                    </a:graphicData>
                  </a:graphic>
                </wp:inline>
              </w:drawing>
            </w:r>
          </w:p>
        </w:tc>
      </w:tr>
      <w:tr w:rsidR="00A062ED" w14:paraId="30473B7F" w14:textId="77777777" w:rsidTr="00606181">
        <w:tc>
          <w:tcPr>
            <w:tcW w:w="4814" w:type="dxa"/>
          </w:tcPr>
          <w:p w14:paraId="048009F9" w14:textId="25D1B81C" w:rsidR="00A062ED" w:rsidRDefault="00A062ED">
            <w:pPr>
              <w:overflowPunct/>
              <w:autoSpaceDE/>
              <w:autoSpaceDN/>
              <w:adjustRightInd/>
              <w:spacing w:after="0"/>
              <w:textAlignment w:val="auto"/>
            </w:pPr>
            <w:r>
              <w:rPr>
                <w:noProof/>
              </w:rPr>
              <w:drawing>
                <wp:inline distT="0" distB="0" distL="0" distR="0" wp14:anchorId="6826F616" wp14:editId="4E8F1B6C">
                  <wp:extent cx="3024000" cy="1818000"/>
                  <wp:effectExtent l="0" t="0" r="508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24000" cy="1818000"/>
                          </a:xfrm>
                          <a:prstGeom prst="rect">
                            <a:avLst/>
                          </a:prstGeom>
                          <a:noFill/>
                        </pic:spPr>
                      </pic:pic>
                    </a:graphicData>
                  </a:graphic>
                </wp:inline>
              </w:drawing>
            </w:r>
          </w:p>
        </w:tc>
        <w:tc>
          <w:tcPr>
            <w:tcW w:w="4815" w:type="dxa"/>
          </w:tcPr>
          <w:p w14:paraId="3F0B51A0" w14:textId="29B1C00C" w:rsidR="00A062ED" w:rsidRDefault="00A062ED">
            <w:pPr>
              <w:overflowPunct/>
              <w:autoSpaceDE/>
              <w:autoSpaceDN/>
              <w:adjustRightInd/>
              <w:spacing w:after="0"/>
              <w:textAlignment w:val="auto"/>
            </w:pPr>
            <w:r>
              <w:rPr>
                <w:noProof/>
              </w:rPr>
              <w:drawing>
                <wp:inline distT="0" distB="0" distL="0" distR="0" wp14:anchorId="46517B38" wp14:editId="23214635">
                  <wp:extent cx="3024000" cy="1818000"/>
                  <wp:effectExtent l="0" t="0" r="508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24000" cy="1818000"/>
                          </a:xfrm>
                          <a:prstGeom prst="rect">
                            <a:avLst/>
                          </a:prstGeom>
                          <a:noFill/>
                        </pic:spPr>
                      </pic:pic>
                    </a:graphicData>
                  </a:graphic>
                </wp:inline>
              </w:drawing>
            </w:r>
          </w:p>
        </w:tc>
      </w:tr>
    </w:tbl>
    <w:p w14:paraId="01F20254" w14:textId="2BC8AA51" w:rsidR="00BC3577" w:rsidRDefault="00BC3577">
      <w:pPr>
        <w:overflowPunct/>
        <w:autoSpaceDE/>
        <w:autoSpaceDN/>
        <w:adjustRightInd/>
        <w:spacing w:after="0"/>
        <w:textAlignment w:val="auto"/>
      </w:pPr>
      <w:r>
        <w:br w:type="page"/>
      </w:r>
    </w:p>
    <w:p w14:paraId="32BCDDB5" w14:textId="58BC8DDD" w:rsidR="00D36D8A" w:rsidRDefault="00D36D8A" w:rsidP="00D36D8A">
      <w:pPr>
        <w:pStyle w:val="Caption"/>
        <w:keepNext/>
      </w:pPr>
      <w:bookmarkStart w:id="2" w:name="_Hlk110940291"/>
      <w:r>
        <w:lastRenderedPageBreak/>
        <w:t xml:space="preserve">Table </w:t>
      </w:r>
      <w:r>
        <w:fldChar w:fldCharType="begin"/>
      </w:r>
      <w:r>
        <w:instrText xml:space="preserve"> SEQ Table \* ARABIC </w:instrText>
      </w:r>
      <w:r>
        <w:fldChar w:fldCharType="separate"/>
      </w:r>
      <w:r>
        <w:rPr>
          <w:noProof/>
        </w:rPr>
        <w:t>2</w:t>
      </w:r>
      <w:r>
        <w:fldChar w:fldCharType="end"/>
      </w:r>
      <w:r>
        <w:t>: Observations per aggregation level and PDCCH BLER target</w:t>
      </w:r>
      <w:r w:rsidR="00711401">
        <w:t xml:space="preserve"> for 2-symbol CORESET</w:t>
      </w:r>
    </w:p>
    <w:tbl>
      <w:tblPr>
        <w:tblStyle w:val="TableGrid"/>
        <w:tblW w:w="0" w:type="auto"/>
        <w:tblLook w:val="04A0" w:firstRow="1" w:lastRow="0" w:firstColumn="1" w:lastColumn="0" w:noHBand="0" w:noVBand="1"/>
      </w:tblPr>
      <w:tblGrid>
        <w:gridCol w:w="695"/>
        <w:gridCol w:w="4467"/>
        <w:gridCol w:w="4467"/>
      </w:tblGrid>
      <w:tr w:rsidR="0088748D" w14:paraId="2FA0945D" w14:textId="77777777" w:rsidTr="00D36D8A">
        <w:tc>
          <w:tcPr>
            <w:tcW w:w="695" w:type="dxa"/>
          </w:tcPr>
          <w:p w14:paraId="79334D8D" w14:textId="77777777" w:rsidR="0088748D" w:rsidRDefault="0088748D" w:rsidP="0088748D"/>
        </w:tc>
        <w:tc>
          <w:tcPr>
            <w:tcW w:w="4467" w:type="dxa"/>
          </w:tcPr>
          <w:p w14:paraId="40330EA9" w14:textId="6BF271B5" w:rsidR="0088748D" w:rsidRPr="0088748D" w:rsidRDefault="0088748D" w:rsidP="0088748D">
            <w:pPr>
              <w:jc w:val="center"/>
              <w:rPr>
                <w:b/>
                <w:bCs/>
              </w:rPr>
            </w:pPr>
            <w:r w:rsidRPr="0088748D">
              <w:rPr>
                <w:b/>
                <w:bCs/>
              </w:rPr>
              <w:t>PDCCH BLER: 10%</w:t>
            </w:r>
          </w:p>
        </w:tc>
        <w:tc>
          <w:tcPr>
            <w:tcW w:w="4467" w:type="dxa"/>
          </w:tcPr>
          <w:p w14:paraId="01C64DBA" w14:textId="4F244636" w:rsidR="0088748D" w:rsidRPr="0088748D" w:rsidRDefault="0088748D" w:rsidP="0088748D">
            <w:pPr>
              <w:jc w:val="center"/>
              <w:rPr>
                <w:b/>
                <w:bCs/>
              </w:rPr>
            </w:pPr>
            <w:r w:rsidRPr="0088748D">
              <w:rPr>
                <w:b/>
                <w:bCs/>
              </w:rPr>
              <w:t>PDCCH BLER: 1%</w:t>
            </w:r>
          </w:p>
        </w:tc>
      </w:tr>
      <w:tr w:rsidR="0088748D" w14:paraId="373E1FB0" w14:textId="34F7A56B" w:rsidTr="00D36D8A">
        <w:tc>
          <w:tcPr>
            <w:tcW w:w="695" w:type="dxa"/>
          </w:tcPr>
          <w:p w14:paraId="5641C52F" w14:textId="7C356B83" w:rsidR="0088748D" w:rsidRPr="0088748D" w:rsidRDefault="0088748D" w:rsidP="0088748D">
            <w:pPr>
              <w:rPr>
                <w:b/>
                <w:bCs/>
              </w:rPr>
            </w:pPr>
            <w:r w:rsidRPr="0088748D">
              <w:rPr>
                <w:b/>
                <w:bCs/>
              </w:rPr>
              <w:t>AL1</w:t>
            </w:r>
          </w:p>
        </w:tc>
        <w:tc>
          <w:tcPr>
            <w:tcW w:w="4467" w:type="dxa"/>
          </w:tcPr>
          <w:p w14:paraId="3BA465BC" w14:textId="4E0DD405" w:rsidR="0088748D" w:rsidRDefault="0088748D" w:rsidP="0088748D">
            <w:r>
              <w:t>Puncturing works with ~2</w:t>
            </w:r>
            <w:r w:rsidR="00F201BB">
              <w:t>.</w:t>
            </w:r>
            <w:r>
              <w:t>6 dB loss</w:t>
            </w:r>
          </w:p>
          <w:p w14:paraId="7002D1F9" w14:textId="675D2D33" w:rsidR="0088748D" w:rsidRDefault="0088748D" w:rsidP="0088748D">
            <w:proofErr w:type="spellStart"/>
            <w:r>
              <w:t>Superpositioning</w:t>
            </w:r>
            <w:proofErr w:type="spellEnd"/>
            <w:r>
              <w:t xml:space="preserve"> with </w:t>
            </w:r>
            <w:r w:rsidR="00F201BB">
              <w:t xml:space="preserve">3dB </w:t>
            </w:r>
            <w:r>
              <w:t xml:space="preserve">reduced CRS power </w:t>
            </w:r>
            <w:r w:rsidR="00F201BB">
              <w:t>is either better or worse than puncturing depending on the UE velocity</w:t>
            </w:r>
          </w:p>
        </w:tc>
        <w:tc>
          <w:tcPr>
            <w:tcW w:w="4467" w:type="dxa"/>
          </w:tcPr>
          <w:p w14:paraId="31187647" w14:textId="2DBFFD72" w:rsidR="00F201BB" w:rsidRDefault="00F201BB" w:rsidP="00F201BB">
            <w:r>
              <w:t>Puncturing works with ~2.8~3.6 dB loss</w:t>
            </w:r>
          </w:p>
          <w:p w14:paraId="1B91C806" w14:textId="0460D970" w:rsidR="0088748D" w:rsidRDefault="00F201BB" w:rsidP="0088748D">
            <w:proofErr w:type="spellStart"/>
            <w:r>
              <w:t>Superpositioning</w:t>
            </w:r>
            <w:proofErr w:type="spellEnd"/>
            <w:r>
              <w:t xml:space="preserve"> doesn’t work even with 3dB reduced CRS power</w:t>
            </w:r>
          </w:p>
        </w:tc>
      </w:tr>
      <w:tr w:rsidR="0088748D" w14:paraId="294D272C" w14:textId="42B352F7" w:rsidTr="00D36D8A">
        <w:tc>
          <w:tcPr>
            <w:tcW w:w="695" w:type="dxa"/>
          </w:tcPr>
          <w:p w14:paraId="2C21F7F8" w14:textId="5931D887" w:rsidR="0088748D" w:rsidRPr="0088748D" w:rsidRDefault="0088748D" w:rsidP="0088748D">
            <w:pPr>
              <w:rPr>
                <w:b/>
                <w:bCs/>
              </w:rPr>
            </w:pPr>
            <w:r w:rsidRPr="0088748D">
              <w:rPr>
                <w:b/>
                <w:bCs/>
              </w:rPr>
              <w:t>AL2</w:t>
            </w:r>
          </w:p>
        </w:tc>
        <w:tc>
          <w:tcPr>
            <w:tcW w:w="4467" w:type="dxa"/>
          </w:tcPr>
          <w:p w14:paraId="375453EE" w14:textId="5A4B1DC0" w:rsidR="009455DA" w:rsidRDefault="009455DA" w:rsidP="009455DA">
            <w:r>
              <w:t>Puncturing works with ~1.6~1.7 dB loss</w:t>
            </w:r>
          </w:p>
          <w:p w14:paraId="655281DF" w14:textId="31B6C6C6" w:rsidR="0088748D" w:rsidRDefault="009455DA" w:rsidP="009455DA">
            <w:proofErr w:type="spellStart"/>
            <w:r>
              <w:t>Superpositioning</w:t>
            </w:r>
            <w:proofErr w:type="spellEnd"/>
            <w:r>
              <w:t xml:space="preserve"> outperforms puncturing with equal and 3 dB reduced CRS power</w:t>
            </w:r>
          </w:p>
        </w:tc>
        <w:tc>
          <w:tcPr>
            <w:tcW w:w="4467" w:type="dxa"/>
          </w:tcPr>
          <w:p w14:paraId="6454FB1C" w14:textId="64D43677" w:rsidR="009455DA" w:rsidRDefault="009455DA" w:rsidP="009455DA">
            <w:r>
              <w:t>Puncturing works with ~2.2~2.7 dB loss</w:t>
            </w:r>
          </w:p>
          <w:p w14:paraId="74829DD3" w14:textId="7ACBE6C3" w:rsidR="0088748D" w:rsidRDefault="009455DA" w:rsidP="009455DA">
            <w:proofErr w:type="spellStart"/>
            <w:r>
              <w:t>Superpositioning</w:t>
            </w:r>
            <w:proofErr w:type="spellEnd"/>
            <w:r>
              <w:t xml:space="preserve"> outperforms puncturing with 3 dB reduced CRS power</w:t>
            </w:r>
          </w:p>
        </w:tc>
      </w:tr>
      <w:tr w:rsidR="0088748D" w14:paraId="4E8F7146" w14:textId="51EDAE86" w:rsidTr="00D36D8A">
        <w:tc>
          <w:tcPr>
            <w:tcW w:w="695" w:type="dxa"/>
          </w:tcPr>
          <w:p w14:paraId="69FC3DB4" w14:textId="2C28D92A" w:rsidR="0088748D" w:rsidRPr="0088748D" w:rsidRDefault="0088748D" w:rsidP="0088748D">
            <w:pPr>
              <w:rPr>
                <w:b/>
                <w:bCs/>
              </w:rPr>
            </w:pPr>
            <w:r w:rsidRPr="0088748D">
              <w:rPr>
                <w:b/>
                <w:bCs/>
              </w:rPr>
              <w:t>AL4</w:t>
            </w:r>
          </w:p>
        </w:tc>
        <w:tc>
          <w:tcPr>
            <w:tcW w:w="4467" w:type="dxa"/>
          </w:tcPr>
          <w:p w14:paraId="24E68D85" w14:textId="609F9A5E" w:rsidR="009455DA" w:rsidRDefault="009455DA" w:rsidP="009455DA">
            <w:r>
              <w:t>Puncturing works with ~1.2~1.3 dB loss</w:t>
            </w:r>
          </w:p>
          <w:p w14:paraId="0FE490B0" w14:textId="2C251623" w:rsidR="0088748D" w:rsidRDefault="009455DA" w:rsidP="009455DA">
            <w:proofErr w:type="spellStart"/>
            <w:r>
              <w:t>Superpositioning</w:t>
            </w:r>
            <w:proofErr w:type="spellEnd"/>
            <w:r>
              <w:t xml:space="preserve"> outperforms puncturing even with 3 dB increased CRS power</w:t>
            </w:r>
          </w:p>
        </w:tc>
        <w:tc>
          <w:tcPr>
            <w:tcW w:w="4467" w:type="dxa"/>
          </w:tcPr>
          <w:p w14:paraId="0410DBF6" w14:textId="333B3793" w:rsidR="009455DA" w:rsidRDefault="009455DA" w:rsidP="009455DA">
            <w:r>
              <w:t>Puncturing works with ~1.5 dB loss</w:t>
            </w:r>
          </w:p>
          <w:p w14:paraId="264D22B9" w14:textId="0563A741" w:rsidR="0088748D" w:rsidRDefault="009455DA" w:rsidP="009455DA">
            <w:proofErr w:type="spellStart"/>
            <w:r>
              <w:t>Superpositioning</w:t>
            </w:r>
            <w:proofErr w:type="spellEnd"/>
            <w:r>
              <w:t xml:space="preserve"> outperforms puncturing with equal and 3 dB reduced CRS power</w:t>
            </w:r>
          </w:p>
        </w:tc>
      </w:tr>
      <w:tr w:rsidR="0088748D" w14:paraId="4FC762DF" w14:textId="7839D717" w:rsidTr="00D36D8A">
        <w:tc>
          <w:tcPr>
            <w:tcW w:w="695" w:type="dxa"/>
          </w:tcPr>
          <w:p w14:paraId="586F4D03" w14:textId="14464A98" w:rsidR="0088748D" w:rsidRPr="0088748D" w:rsidRDefault="0088748D" w:rsidP="0088748D">
            <w:pPr>
              <w:rPr>
                <w:b/>
                <w:bCs/>
              </w:rPr>
            </w:pPr>
            <w:r w:rsidRPr="0088748D">
              <w:rPr>
                <w:b/>
                <w:bCs/>
              </w:rPr>
              <w:t>AL8</w:t>
            </w:r>
          </w:p>
        </w:tc>
        <w:tc>
          <w:tcPr>
            <w:tcW w:w="4467" w:type="dxa"/>
          </w:tcPr>
          <w:p w14:paraId="2C00F28F" w14:textId="5D09C096" w:rsidR="009455DA" w:rsidRDefault="009455DA" w:rsidP="009455DA">
            <w:r>
              <w:t>Puncturing works with ~1 dB loss</w:t>
            </w:r>
          </w:p>
          <w:p w14:paraId="6FF97340" w14:textId="10C72DF8" w:rsidR="0088748D" w:rsidRDefault="009455DA" w:rsidP="009455DA">
            <w:proofErr w:type="spellStart"/>
            <w:r>
              <w:t>Superpositioning</w:t>
            </w:r>
            <w:proofErr w:type="spellEnd"/>
            <w:r>
              <w:t xml:space="preserve"> clearly outperforms puncturing even with 3 dB increased CRS power </w:t>
            </w:r>
          </w:p>
        </w:tc>
        <w:tc>
          <w:tcPr>
            <w:tcW w:w="4467" w:type="dxa"/>
          </w:tcPr>
          <w:p w14:paraId="188E615C" w14:textId="22C86E03" w:rsidR="009455DA" w:rsidRDefault="009455DA" w:rsidP="009455DA">
            <w:r>
              <w:t>Puncturing works with ~</w:t>
            </w:r>
            <w:r w:rsidR="00D36D8A">
              <w:t>1</w:t>
            </w:r>
            <w:r>
              <w:t xml:space="preserve"> dB loss</w:t>
            </w:r>
          </w:p>
          <w:p w14:paraId="5DFD7CEC" w14:textId="2939B70D" w:rsidR="0088748D" w:rsidRDefault="009455DA" w:rsidP="009455DA">
            <w:proofErr w:type="spellStart"/>
            <w:r>
              <w:t>Superpositioning</w:t>
            </w:r>
            <w:proofErr w:type="spellEnd"/>
            <w:r>
              <w:t xml:space="preserve"> clearly outperforms puncturing even with 3 dB increased CRS power</w:t>
            </w:r>
          </w:p>
        </w:tc>
      </w:tr>
      <w:tr w:rsidR="00D36D8A" w14:paraId="50E5813E" w14:textId="60AE5568" w:rsidTr="00D36D8A">
        <w:tc>
          <w:tcPr>
            <w:tcW w:w="695" w:type="dxa"/>
          </w:tcPr>
          <w:p w14:paraId="7A7D5F9B" w14:textId="294EA288" w:rsidR="00D36D8A" w:rsidRPr="0088748D" w:rsidRDefault="00D36D8A" w:rsidP="00D36D8A">
            <w:pPr>
              <w:rPr>
                <w:b/>
                <w:bCs/>
              </w:rPr>
            </w:pPr>
            <w:r w:rsidRPr="0088748D">
              <w:rPr>
                <w:b/>
                <w:bCs/>
              </w:rPr>
              <w:t>AL16</w:t>
            </w:r>
          </w:p>
        </w:tc>
        <w:tc>
          <w:tcPr>
            <w:tcW w:w="4467" w:type="dxa"/>
          </w:tcPr>
          <w:p w14:paraId="203BD3FB" w14:textId="69917F69" w:rsidR="00D36D8A" w:rsidRDefault="00D36D8A" w:rsidP="00D36D8A">
            <w:r>
              <w:t>Puncturing works with ~0.9 dB loss</w:t>
            </w:r>
          </w:p>
          <w:p w14:paraId="2F28F255" w14:textId="324005D2" w:rsidR="00D36D8A" w:rsidRDefault="00D36D8A" w:rsidP="00D36D8A">
            <w:proofErr w:type="spellStart"/>
            <w:r>
              <w:t>Superpositioning</w:t>
            </w:r>
            <w:proofErr w:type="spellEnd"/>
            <w:r>
              <w:t xml:space="preserve"> clearly outperforms puncturing even with 3 dB increased CRS power </w:t>
            </w:r>
          </w:p>
        </w:tc>
        <w:tc>
          <w:tcPr>
            <w:tcW w:w="4467" w:type="dxa"/>
          </w:tcPr>
          <w:p w14:paraId="45204C2B" w14:textId="77777777" w:rsidR="00D36D8A" w:rsidRDefault="00D36D8A" w:rsidP="00D36D8A">
            <w:r>
              <w:t>Puncturing works with ~0.9 dB loss</w:t>
            </w:r>
          </w:p>
          <w:p w14:paraId="1B0F514C" w14:textId="0316F3C1" w:rsidR="00D36D8A" w:rsidRDefault="00D36D8A" w:rsidP="00D36D8A">
            <w:proofErr w:type="spellStart"/>
            <w:r>
              <w:t>Superpositioning</w:t>
            </w:r>
            <w:proofErr w:type="spellEnd"/>
            <w:r>
              <w:t xml:space="preserve"> clearly outperforms puncturing even with 3 dB increased CRS power</w:t>
            </w:r>
          </w:p>
        </w:tc>
      </w:tr>
      <w:bookmarkEnd w:id="2"/>
    </w:tbl>
    <w:p w14:paraId="1E8A7EA8" w14:textId="4229A7A2" w:rsidR="0088748D" w:rsidRDefault="0088748D" w:rsidP="0088748D"/>
    <w:p w14:paraId="5310B8F5" w14:textId="4BCCEF01" w:rsidR="0088748D" w:rsidRPr="009C0D0C" w:rsidRDefault="00D36D8A" w:rsidP="0088748D">
      <w:pPr>
        <w:rPr>
          <w:i/>
          <w:iCs/>
        </w:rPr>
      </w:pPr>
      <w:r w:rsidRPr="009C0D0C">
        <w:rPr>
          <w:b/>
          <w:bCs/>
          <w:i/>
          <w:iCs/>
        </w:rPr>
        <w:t>Observation</w:t>
      </w:r>
      <w:r w:rsidR="009C0D0C" w:rsidRPr="009C0D0C">
        <w:rPr>
          <w:b/>
          <w:bCs/>
          <w:i/>
          <w:iCs/>
        </w:rPr>
        <w:t xml:space="preserve"> 1</w:t>
      </w:r>
      <w:r w:rsidRPr="009C0D0C">
        <w:rPr>
          <w:b/>
          <w:bCs/>
          <w:i/>
          <w:iCs/>
        </w:rPr>
        <w:t xml:space="preserve">: </w:t>
      </w:r>
      <w:r w:rsidR="0068467F" w:rsidRPr="009C0D0C">
        <w:rPr>
          <w:i/>
          <w:iCs/>
        </w:rPr>
        <w:t>With 2-OS CORESET p</w:t>
      </w:r>
      <w:r w:rsidRPr="009C0D0C">
        <w:rPr>
          <w:i/>
          <w:iCs/>
        </w:rPr>
        <w:t xml:space="preserve">uncturing outperforms </w:t>
      </w:r>
      <w:proofErr w:type="spellStart"/>
      <w:r w:rsidRPr="009C0D0C">
        <w:rPr>
          <w:i/>
          <w:iCs/>
        </w:rPr>
        <w:t>superpositioning</w:t>
      </w:r>
      <w:proofErr w:type="spellEnd"/>
      <w:r w:rsidRPr="009C0D0C">
        <w:rPr>
          <w:i/>
          <w:iCs/>
        </w:rPr>
        <w:t xml:space="preserve"> on low ALs, while </w:t>
      </w:r>
      <w:proofErr w:type="spellStart"/>
      <w:r w:rsidRPr="009C0D0C">
        <w:rPr>
          <w:i/>
          <w:iCs/>
        </w:rPr>
        <w:t>superpositioning</w:t>
      </w:r>
      <w:proofErr w:type="spellEnd"/>
      <w:r w:rsidRPr="009C0D0C">
        <w:rPr>
          <w:i/>
          <w:iCs/>
        </w:rPr>
        <w:t xml:space="preserve"> outperforms puncturing on the higher ALs. The cross-over point depends on the CRS and PDCCH power relation.</w:t>
      </w:r>
    </w:p>
    <w:p w14:paraId="44555948" w14:textId="675870DC" w:rsidR="00E07846" w:rsidRPr="00873AF0" w:rsidRDefault="00873AF0" w:rsidP="0088748D">
      <w:pPr>
        <w:rPr>
          <w:i/>
          <w:iCs/>
        </w:rPr>
      </w:pPr>
      <w:r>
        <w:rPr>
          <w:b/>
          <w:bCs/>
          <w:i/>
          <w:iCs/>
        </w:rPr>
        <w:t xml:space="preserve">Proposal 1: </w:t>
      </w:r>
      <w:r>
        <w:rPr>
          <w:i/>
          <w:iCs/>
        </w:rPr>
        <w:t>The UE’s application of CRS puncturing on a PDCCH candidate should be configurable per PDCCH aggregation level</w:t>
      </w:r>
    </w:p>
    <w:p w14:paraId="161E9115" w14:textId="29D96EB6" w:rsidR="00E07846" w:rsidRPr="00BE743C" w:rsidRDefault="00A128E8" w:rsidP="00E07846">
      <w:pPr>
        <w:pStyle w:val="Heading2"/>
      </w:pPr>
      <w:r>
        <w:t>LLS</w:t>
      </w:r>
      <w:r w:rsidR="00E07846" w:rsidRPr="00BE743C">
        <w:t xml:space="preserve"> results</w:t>
      </w:r>
      <w:r w:rsidR="00E07846">
        <w:t xml:space="preserve"> and observations – 1-symbol CORESET</w:t>
      </w:r>
    </w:p>
    <w:p w14:paraId="2468F3F7" w14:textId="78AF0408" w:rsidR="00A0615A" w:rsidRDefault="00A0615A" w:rsidP="00E07846">
      <w:r>
        <w:t xml:space="preserve">PDCCH SNR for 10% and 1% PDCCH BLER for the </w:t>
      </w:r>
      <w:r w:rsidR="00AB62AF">
        <w:t>5</w:t>
      </w:r>
      <w:r>
        <w:t xml:space="preserve"> simulation cases are presented per aggregation level. Some results for both graphs for AL1 and AL2 that hit the top of the chart are truncated due to excessive SNR required.</w:t>
      </w:r>
    </w:p>
    <w:p w14:paraId="0B84835A" w14:textId="77777777" w:rsidR="007A5FC1" w:rsidRDefault="007A5FC1" w:rsidP="007A5FC1">
      <w:pPr>
        <w:pStyle w:val="Caption"/>
        <w:keepNext/>
      </w:pPr>
      <w:r>
        <w:t xml:space="preserve">Table </w:t>
      </w:r>
      <w:r>
        <w:fldChar w:fldCharType="begin"/>
      </w:r>
      <w:r>
        <w:instrText xml:space="preserve"> SEQ Table \* ARABIC </w:instrText>
      </w:r>
      <w:r>
        <w:fldChar w:fldCharType="separate"/>
      </w:r>
      <w:r>
        <w:rPr>
          <w:noProof/>
        </w:rPr>
        <w:t>3</w:t>
      </w:r>
      <w:r>
        <w:fldChar w:fldCharType="end"/>
      </w:r>
      <w:r>
        <w:t>: PDCCH SNR for each simulated case per aggregation level and PDCCH BLER target</w:t>
      </w:r>
    </w:p>
    <w:tbl>
      <w:tblPr>
        <w:tblStyle w:val="TableGrid"/>
        <w:tblW w:w="0" w:type="auto"/>
        <w:tblCellMar>
          <w:left w:w="0" w:type="dxa"/>
          <w:right w:w="0" w:type="dxa"/>
        </w:tblCellMar>
        <w:tblLook w:val="04A0" w:firstRow="1" w:lastRow="0" w:firstColumn="1" w:lastColumn="0" w:noHBand="0" w:noVBand="1"/>
      </w:tblPr>
      <w:tblGrid>
        <w:gridCol w:w="4814"/>
        <w:gridCol w:w="4815"/>
      </w:tblGrid>
      <w:tr w:rsidR="007A5FC1" w14:paraId="4BA2ACDA" w14:textId="77777777" w:rsidTr="00494C49">
        <w:tc>
          <w:tcPr>
            <w:tcW w:w="4814" w:type="dxa"/>
          </w:tcPr>
          <w:p w14:paraId="75AFBEB4" w14:textId="2CC061BA" w:rsidR="007A5FC1" w:rsidRDefault="00D8556F" w:rsidP="00494C49">
            <w:pPr>
              <w:overflowPunct/>
              <w:autoSpaceDE/>
              <w:autoSpaceDN/>
              <w:adjustRightInd/>
              <w:spacing w:after="0"/>
              <w:textAlignment w:val="auto"/>
            </w:pPr>
            <w:bookmarkStart w:id="3" w:name="_Hlk110941256"/>
            <w:r>
              <w:rPr>
                <w:noProof/>
              </w:rPr>
              <w:drawing>
                <wp:inline distT="0" distB="0" distL="0" distR="0" wp14:anchorId="6B71E16D" wp14:editId="5DA3AE7E">
                  <wp:extent cx="2998800" cy="182160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98800" cy="1821600"/>
                          </a:xfrm>
                          <a:prstGeom prst="rect">
                            <a:avLst/>
                          </a:prstGeom>
                          <a:noFill/>
                        </pic:spPr>
                      </pic:pic>
                    </a:graphicData>
                  </a:graphic>
                </wp:inline>
              </w:drawing>
            </w:r>
          </w:p>
        </w:tc>
        <w:tc>
          <w:tcPr>
            <w:tcW w:w="4815" w:type="dxa"/>
          </w:tcPr>
          <w:p w14:paraId="7233E344" w14:textId="07A07537" w:rsidR="007A5FC1" w:rsidRDefault="00D8556F" w:rsidP="00494C49">
            <w:pPr>
              <w:overflowPunct/>
              <w:autoSpaceDE/>
              <w:autoSpaceDN/>
              <w:adjustRightInd/>
              <w:spacing w:after="0"/>
              <w:textAlignment w:val="auto"/>
            </w:pPr>
            <w:r>
              <w:rPr>
                <w:noProof/>
              </w:rPr>
              <w:drawing>
                <wp:inline distT="0" distB="0" distL="0" distR="0" wp14:anchorId="31BD820B" wp14:editId="7FDD08B3">
                  <wp:extent cx="2998800" cy="182160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98800" cy="1821600"/>
                          </a:xfrm>
                          <a:prstGeom prst="rect">
                            <a:avLst/>
                          </a:prstGeom>
                          <a:noFill/>
                        </pic:spPr>
                      </pic:pic>
                    </a:graphicData>
                  </a:graphic>
                </wp:inline>
              </w:drawing>
            </w:r>
          </w:p>
        </w:tc>
      </w:tr>
      <w:tr w:rsidR="007A5FC1" w14:paraId="6FB2DA67" w14:textId="77777777" w:rsidTr="00494C49">
        <w:tc>
          <w:tcPr>
            <w:tcW w:w="4814" w:type="dxa"/>
          </w:tcPr>
          <w:p w14:paraId="3ACDF87E" w14:textId="65F1D2B0" w:rsidR="007A5FC1" w:rsidRDefault="00D8556F" w:rsidP="00494C49">
            <w:pPr>
              <w:overflowPunct/>
              <w:autoSpaceDE/>
              <w:autoSpaceDN/>
              <w:adjustRightInd/>
              <w:spacing w:after="0"/>
              <w:textAlignment w:val="auto"/>
            </w:pPr>
            <w:r>
              <w:rPr>
                <w:noProof/>
              </w:rPr>
              <w:lastRenderedPageBreak/>
              <w:drawing>
                <wp:inline distT="0" distB="0" distL="0" distR="0" wp14:anchorId="092C9D1B" wp14:editId="21DCAD47">
                  <wp:extent cx="2998800" cy="182160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98800" cy="1821600"/>
                          </a:xfrm>
                          <a:prstGeom prst="rect">
                            <a:avLst/>
                          </a:prstGeom>
                          <a:noFill/>
                        </pic:spPr>
                      </pic:pic>
                    </a:graphicData>
                  </a:graphic>
                </wp:inline>
              </w:drawing>
            </w:r>
          </w:p>
        </w:tc>
        <w:tc>
          <w:tcPr>
            <w:tcW w:w="4815" w:type="dxa"/>
          </w:tcPr>
          <w:p w14:paraId="0AC2D6B0" w14:textId="3D19CD88" w:rsidR="007A5FC1" w:rsidRDefault="00D8556F" w:rsidP="00494C49">
            <w:pPr>
              <w:overflowPunct/>
              <w:autoSpaceDE/>
              <w:autoSpaceDN/>
              <w:adjustRightInd/>
              <w:spacing w:after="0"/>
              <w:textAlignment w:val="auto"/>
            </w:pPr>
            <w:r>
              <w:rPr>
                <w:noProof/>
              </w:rPr>
              <w:drawing>
                <wp:inline distT="0" distB="0" distL="0" distR="0" wp14:anchorId="21EEC089" wp14:editId="29F03990">
                  <wp:extent cx="2998800" cy="182160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998800" cy="1821600"/>
                          </a:xfrm>
                          <a:prstGeom prst="rect">
                            <a:avLst/>
                          </a:prstGeom>
                          <a:noFill/>
                        </pic:spPr>
                      </pic:pic>
                    </a:graphicData>
                  </a:graphic>
                </wp:inline>
              </w:drawing>
            </w:r>
          </w:p>
        </w:tc>
      </w:tr>
      <w:tr w:rsidR="007A5FC1" w14:paraId="566F7ABE" w14:textId="77777777" w:rsidTr="00494C49">
        <w:tc>
          <w:tcPr>
            <w:tcW w:w="4814" w:type="dxa"/>
          </w:tcPr>
          <w:p w14:paraId="3B7191A9" w14:textId="56BC274B" w:rsidR="007A5FC1" w:rsidRDefault="00D8556F" w:rsidP="00494C49">
            <w:pPr>
              <w:overflowPunct/>
              <w:autoSpaceDE/>
              <w:autoSpaceDN/>
              <w:adjustRightInd/>
              <w:spacing w:after="0"/>
              <w:textAlignment w:val="auto"/>
            </w:pPr>
            <w:r>
              <w:rPr>
                <w:noProof/>
              </w:rPr>
              <w:drawing>
                <wp:inline distT="0" distB="0" distL="0" distR="0" wp14:anchorId="0B3C5AE4" wp14:editId="7AD393DE">
                  <wp:extent cx="2998800" cy="182160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98800" cy="1821600"/>
                          </a:xfrm>
                          <a:prstGeom prst="rect">
                            <a:avLst/>
                          </a:prstGeom>
                          <a:noFill/>
                        </pic:spPr>
                      </pic:pic>
                    </a:graphicData>
                  </a:graphic>
                </wp:inline>
              </w:drawing>
            </w:r>
          </w:p>
        </w:tc>
        <w:tc>
          <w:tcPr>
            <w:tcW w:w="4815" w:type="dxa"/>
          </w:tcPr>
          <w:p w14:paraId="0EEDDE22" w14:textId="20F984F4" w:rsidR="007A5FC1" w:rsidRDefault="00D8556F" w:rsidP="00494C49">
            <w:pPr>
              <w:overflowPunct/>
              <w:autoSpaceDE/>
              <w:autoSpaceDN/>
              <w:adjustRightInd/>
              <w:spacing w:after="0"/>
              <w:textAlignment w:val="auto"/>
            </w:pPr>
            <w:r>
              <w:rPr>
                <w:noProof/>
              </w:rPr>
              <w:drawing>
                <wp:inline distT="0" distB="0" distL="0" distR="0" wp14:anchorId="1F6E383B" wp14:editId="626FF860">
                  <wp:extent cx="2998800" cy="182160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98800" cy="1821600"/>
                          </a:xfrm>
                          <a:prstGeom prst="rect">
                            <a:avLst/>
                          </a:prstGeom>
                          <a:noFill/>
                        </pic:spPr>
                      </pic:pic>
                    </a:graphicData>
                  </a:graphic>
                </wp:inline>
              </w:drawing>
            </w:r>
          </w:p>
        </w:tc>
      </w:tr>
      <w:tr w:rsidR="007A5FC1" w14:paraId="617D5CDE" w14:textId="77777777" w:rsidTr="00494C49">
        <w:tc>
          <w:tcPr>
            <w:tcW w:w="4814" w:type="dxa"/>
          </w:tcPr>
          <w:p w14:paraId="0DC4B44D" w14:textId="6000757B" w:rsidR="007A5FC1" w:rsidRDefault="00D8556F" w:rsidP="00494C49">
            <w:pPr>
              <w:overflowPunct/>
              <w:autoSpaceDE/>
              <w:autoSpaceDN/>
              <w:adjustRightInd/>
              <w:spacing w:after="0"/>
              <w:textAlignment w:val="auto"/>
            </w:pPr>
            <w:r>
              <w:rPr>
                <w:noProof/>
              </w:rPr>
              <w:drawing>
                <wp:inline distT="0" distB="0" distL="0" distR="0" wp14:anchorId="0CA7E806" wp14:editId="207CD6B8">
                  <wp:extent cx="2998800" cy="182160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998800" cy="1821600"/>
                          </a:xfrm>
                          <a:prstGeom prst="rect">
                            <a:avLst/>
                          </a:prstGeom>
                          <a:noFill/>
                        </pic:spPr>
                      </pic:pic>
                    </a:graphicData>
                  </a:graphic>
                </wp:inline>
              </w:drawing>
            </w:r>
          </w:p>
        </w:tc>
        <w:tc>
          <w:tcPr>
            <w:tcW w:w="4815" w:type="dxa"/>
          </w:tcPr>
          <w:p w14:paraId="4E45A951" w14:textId="69CDA380" w:rsidR="007A5FC1" w:rsidRDefault="00D8556F" w:rsidP="00494C49">
            <w:pPr>
              <w:overflowPunct/>
              <w:autoSpaceDE/>
              <w:autoSpaceDN/>
              <w:adjustRightInd/>
              <w:spacing w:after="0"/>
              <w:textAlignment w:val="auto"/>
            </w:pPr>
            <w:r>
              <w:rPr>
                <w:noProof/>
              </w:rPr>
              <w:drawing>
                <wp:inline distT="0" distB="0" distL="0" distR="0" wp14:anchorId="11066675" wp14:editId="3D95463C">
                  <wp:extent cx="2998800" cy="1821600"/>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98800" cy="1821600"/>
                          </a:xfrm>
                          <a:prstGeom prst="rect">
                            <a:avLst/>
                          </a:prstGeom>
                          <a:noFill/>
                        </pic:spPr>
                      </pic:pic>
                    </a:graphicData>
                  </a:graphic>
                </wp:inline>
              </w:drawing>
            </w:r>
          </w:p>
        </w:tc>
      </w:tr>
      <w:tr w:rsidR="007A5FC1" w14:paraId="72FAB854" w14:textId="77777777" w:rsidTr="00494C49">
        <w:tc>
          <w:tcPr>
            <w:tcW w:w="4814" w:type="dxa"/>
          </w:tcPr>
          <w:p w14:paraId="2160A5B0" w14:textId="6446B3E8" w:rsidR="007A5FC1" w:rsidRDefault="00D8556F" w:rsidP="00494C49">
            <w:pPr>
              <w:overflowPunct/>
              <w:autoSpaceDE/>
              <w:autoSpaceDN/>
              <w:adjustRightInd/>
              <w:spacing w:after="0"/>
              <w:textAlignment w:val="auto"/>
            </w:pPr>
            <w:r>
              <w:rPr>
                <w:noProof/>
              </w:rPr>
              <w:drawing>
                <wp:inline distT="0" distB="0" distL="0" distR="0" wp14:anchorId="0770B2B0" wp14:editId="0983B087">
                  <wp:extent cx="2998800" cy="1821600"/>
                  <wp:effectExtent l="0" t="0" r="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998800" cy="1821600"/>
                          </a:xfrm>
                          <a:prstGeom prst="rect">
                            <a:avLst/>
                          </a:prstGeom>
                          <a:noFill/>
                        </pic:spPr>
                      </pic:pic>
                    </a:graphicData>
                  </a:graphic>
                </wp:inline>
              </w:drawing>
            </w:r>
          </w:p>
        </w:tc>
        <w:tc>
          <w:tcPr>
            <w:tcW w:w="4815" w:type="dxa"/>
          </w:tcPr>
          <w:p w14:paraId="13C12024" w14:textId="04E20FC5" w:rsidR="007A5FC1" w:rsidRDefault="00165DEE" w:rsidP="00494C49">
            <w:pPr>
              <w:overflowPunct/>
              <w:autoSpaceDE/>
              <w:autoSpaceDN/>
              <w:adjustRightInd/>
              <w:spacing w:after="0"/>
              <w:textAlignment w:val="auto"/>
            </w:pPr>
            <w:r>
              <w:rPr>
                <w:noProof/>
              </w:rPr>
              <w:drawing>
                <wp:inline distT="0" distB="0" distL="0" distR="0" wp14:anchorId="1C018819" wp14:editId="6F839FC0">
                  <wp:extent cx="2998800" cy="18180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998800" cy="1818000"/>
                          </a:xfrm>
                          <a:prstGeom prst="rect">
                            <a:avLst/>
                          </a:prstGeom>
                          <a:noFill/>
                        </pic:spPr>
                      </pic:pic>
                    </a:graphicData>
                  </a:graphic>
                </wp:inline>
              </w:drawing>
            </w:r>
          </w:p>
        </w:tc>
      </w:tr>
      <w:bookmarkEnd w:id="3"/>
    </w:tbl>
    <w:p w14:paraId="39069ABE" w14:textId="09AA3E68" w:rsidR="00D8556F" w:rsidRDefault="00D8556F" w:rsidP="00E07846"/>
    <w:p w14:paraId="5E0C9242" w14:textId="77777777" w:rsidR="00E07846" w:rsidRPr="004E1D43" w:rsidRDefault="00E07846" w:rsidP="00E07846">
      <w:pPr>
        <w:pStyle w:val="Caption"/>
        <w:keepNext/>
      </w:pPr>
      <w:r w:rsidRPr="004E1D43">
        <w:t xml:space="preserve">Table </w:t>
      </w:r>
      <w:r w:rsidRPr="004E1D43">
        <w:fldChar w:fldCharType="begin"/>
      </w:r>
      <w:r w:rsidRPr="004E1D43">
        <w:instrText xml:space="preserve"> SEQ Table \* ARABIC </w:instrText>
      </w:r>
      <w:r w:rsidRPr="004E1D43">
        <w:fldChar w:fldCharType="separate"/>
      </w:r>
      <w:r w:rsidRPr="004E1D43">
        <w:rPr>
          <w:noProof/>
        </w:rPr>
        <w:t>4</w:t>
      </w:r>
      <w:r w:rsidRPr="004E1D43">
        <w:fldChar w:fldCharType="end"/>
      </w:r>
      <w:r w:rsidRPr="004E1D43">
        <w:t>: Observations per aggregation level and PDCCH BLER target for 1-symbol CORESET</w:t>
      </w:r>
    </w:p>
    <w:tbl>
      <w:tblPr>
        <w:tblStyle w:val="TableGrid"/>
        <w:tblW w:w="0" w:type="auto"/>
        <w:tblLook w:val="04A0" w:firstRow="1" w:lastRow="0" w:firstColumn="1" w:lastColumn="0" w:noHBand="0" w:noVBand="1"/>
      </w:tblPr>
      <w:tblGrid>
        <w:gridCol w:w="695"/>
        <w:gridCol w:w="4467"/>
        <w:gridCol w:w="4467"/>
      </w:tblGrid>
      <w:tr w:rsidR="00E07846" w:rsidRPr="007A5FC1" w14:paraId="2906E5D1" w14:textId="77777777" w:rsidTr="00494C49">
        <w:tc>
          <w:tcPr>
            <w:tcW w:w="695" w:type="dxa"/>
          </w:tcPr>
          <w:p w14:paraId="2353C605" w14:textId="77777777" w:rsidR="00E07846" w:rsidRPr="004E1D43" w:rsidRDefault="00E07846" w:rsidP="00494C49">
            <w:bookmarkStart w:id="4" w:name="_Hlk110940893"/>
          </w:p>
        </w:tc>
        <w:tc>
          <w:tcPr>
            <w:tcW w:w="4467" w:type="dxa"/>
          </w:tcPr>
          <w:p w14:paraId="5FE071B3" w14:textId="77777777" w:rsidR="00E07846" w:rsidRPr="004E1D43" w:rsidRDefault="00E07846" w:rsidP="00494C49">
            <w:pPr>
              <w:jc w:val="center"/>
              <w:rPr>
                <w:b/>
                <w:bCs/>
              </w:rPr>
            </w:pPr>
            <w:r w:rsidRPr="004E1D43">
              <w:rPr>
                <w:b/>
                <w:bCs/>
              </w:rPr>
              <w:t>PDCCH BLER: 10%</w:t>
            </w:r>
          </w:p>
        </w:tc>
        <w:tc>
          <w:tcPr>
            <w:tcW w:w="4467" w:type="dxa"/>
          </w:tcPr>
          <w:p w14:paraId="4076CF99" w14:textId="77777777" w:rsidR="00E07846" w:rsidRPr="004E1D43" w:rsidRDefault="00E07846" w:rsidP="00494C49">
            <w:pPr>
              <w:jc w:val="center"/>
              <w:rPr>
                <w:b/>
                <w:bCs/>
              </w:rPr>
            </w:pPr>
            <w:r w:rsidRPr="004E1D43">
              <w:rPr>
                <w:b/>
                <w:bCs/>
              </w:rPr>
              <w:t>PDCCH BLER: 1%</w:t>
            </w:r>
          </w:p>
        </w:tc>
      </w:tr>
      <w:tr w:rsidR="00E07846" w:rsidRPr="007A5FC1" w14:paraId="02FE57F4" w14:textId="77777777" w:rsidTr="00494C49">
        <w:tc>
          <w:tcPr>
            <w:tcW w:w="695" w:type="dxa"/>
          </w:tcPr>
          <w:p w14:paraId="08AB5679" w14:textId="77777777" w:rsidR="00E07846" w:rsidRPr="004E1D43" w:rsidRDefault="00E07846" w:rsidP="00494C49">
            <w:pPr>
              <w:rPr>
                <w:b/>
                <w:bCs/>
              </w:rPr>
            </w:pPr>
            <w:r w:rsidRPr="004E1D43">
              <w:rPr>
                <w:b/>
                <w:bCs/>
              </w:rPr>
              <w:t>AL1</w:t>
            </w:r>
          </w:p>
        </w:tc>
        <w:tc>
          <w:tcPr>
            <w:tcW w:w="8934" w:type="dxa"/>
            <w:gridSpan w:val="2"/>
          </w:tcPr>
          <w:p w14:paraId="302127BD" w14:textId="5151BFCF" w:rsidR="00E07846" w:rsidRPr="007A5FC1" w:rsidRDefault="004E1D43" w:rsidP="00494C49">
            <w:pPr>
              <w:rPr>
                <w:highlight w:val="yellow"/>
              </w:rPr>
            </w:pPr>
            <w:r>
              <w:t xml:space="preserve">Neither </w:t>
            </w:r>
            <w:proofErr w:type="spellStart"/>
            <w:r>
              <w:t>superpositioning</w:t>
            </w:r>
            <w:proofErr w:type="spellEnd"/>
            <w:r>
              <w:t xml:space="preserve"> nor puncturing works with AL1</w:t>
            </w:r>
            <w:r w:rsidR="00C82989">
              <w:t>.</w:t>
            </w:r>
          </w:p>
        </w:tc>
      </w:tr>
      <w:tr w:rsidR="00E07846" w:rsidRPr="007A5FC1" w14:paraId="4265C2B5" w14:textId="77777777" w:rsidTr="00494C49">
        <w:tc>
          <w:tcPr>
            <w:tcW w:w="695" w:type="dxa"/>
          </w:tcPr>
          <w:p w14:paraId="7280DA65" w14:textId="77777777" w:rsidR="00E07846" w:rsidRPr="004E1D43" w:rsidRDefault="00E07846" w:rsidP="00494C49">
            <w:pPr>
              <w:rPr>
                <w:b/>
                <w:bCs/>
              </w:rPr>
            </w:pPr>
            <w:r w:rsidRPr="004E1D43">
              <w:rPr>
                <w:b/>
                <w:bCs/>
              </w:rPr>
              <w:t>AL2</w:t>
            </w:r>
          </w:p>
        </w:tc>
        <w:tc>
          <w:tcPr>
            <w:tcW w:w="4467" w:type="dxa"/>
          </w:tcPr>
          <w:p w14:paraId="54473BB8" w14:textId="70801282" w:rsidR="00E07846" w:rsidRPr="007A5FC1" w:rsidRDefault="00E07846" w:rsidP="00494C49">
            <w:pPr>
              <w:rPr>
                <w:highlight w:val="yellow"/>
              </w:rPr>
            </w:pPr>
            <w:proofErr w:type="spellStart"/>
            <w:r w:rsidRPr="004E1D43">
              <w:t>Superpositionig</w:t>
            </w:r>
            <w:proofErr w:type="spellEnd"/>
            <w:r w:rsidRPr="004E1D43">
              <w:t xml:space="preserve"> works reduced CRS power, loss of ~1 dB</w:t>
            </w:r>
            <w:r w:rsidR="00C82989">
              <w:t xml:space="preserve">, when equal CRS power yields a high loss of 2.6…2.8 </w:t>
            </w:r>
            <w:proofErr w:type="spellStart"/>
            <w:r w:rsidR="00C82989">
              <w:t>dB</w:t>
            </w:r>
            <w:r w:rsidR="004E1D43">
              <w:t>.</w:t>
            </w:r>
            <w:proofErr w:type="spellEnd"/>
            <w:r w:rsidR="00C82989">
              <w:t xml:space="preserve"> Increased CRS power does not really </w:t>
            </w:r>
            <w:r w:rsidR="00C82989">
              <w:lastRenderedPageBreak/>
              <w:t>work (loss &gt; 11 dB)</w:t>
            </w:r>
            <w:r w:rsidR="004E1D43">
              <w:t xml:space="preserve"> </w:t>
            </w:r>
            <w:r w:rsidR="00D62F5F">
              <w:br/>
            </w:r>
            <w:r w:rsidR="004E1D43">
              <w:t>Puncturing does not work</w:t>
            </w:r>
            <w:r w:rsidR="00C82989">
              <w:t xml:space="preserve"> (loss &gt; 9 dB)</w:t>
            </w:r>
            <w:r w:rsidR="00D62F5F">
              <w:t>.</w:t>
            </w:r>
          </w:p>
        </w:tc>
        <w:tc>
          <w:tcPr>
            <w:tcW w:w="4467" w:type="dxa"/>
          </w:tcPr>
          <w:p w14:paraId="4BCAE952" w14:textId="7D4F57A7" w:rsidR="00E07846" w:rsidRPr="00D62F5F" w:rsidRDefault="00E07846" w:rsidP="00494C49">
            <w:proofErr w:type="spellStart"/>
            <w:r w:rsidRPr="00D62F5F">
              <w:lastRenderedPageBreak/>
              <w:t>Superpositionig</w:t>
            </w:r>
            <w:proofErr w:type="spellEnd"/>
            <w:r w:rsidRPr="00D62F5F">
              <w:t xml:space="preserve"> works reduced CRS power, high loss of ~3.3 dB relative to the reference</w:t>
            </w:r>
            <w:r w:rsidR="00C82989">
              <w:t xml:space="preserve">, when equal </w:t>
            </w:r>
            <w:r w:rsidR="00C82989">
              <w:lastRenderedPageBreak/>
              <w:t>or increased CRS powers do not work.</w:t>
            </w:r>
            <w:r w:rsidR="00D62F5F">
              <w:br/>
            </w:r>
            <w:r w:rsidR="004E1D43" w:rsidRPr="00D62F5F">
              <w:t>Puncturing does not work</w:t>
            </w:r>
            <w:r w:rsidR="00D62F5F">
              <w:t>.</w:t>
            </w:r>
          </w:p>
        </w:tc>
      </w:tr>
      <w:tr w:rsidR="00E07846" w:rsidRPr="007A5FC1" w14:paraId="3A236AFD" w14:textId="77777777" w:rsidTr="00494C49">
        <w:tc>
          <w:tcPr>
            <w:tcW w:w="695" w:type="dxa"/>
          </w:tcPr>
          <w:p w14:paraId="54EB8460" w14:textId="77777777" w:rsidR="00E07846" w:rsidRPr="004E1D43" w:rsidRDefault="00E07846" w:rsidP="00494C49">
            <w:pPr>
              <w:rPr>
                <w:b/>
                <w:bCs/>
              </w:rPr>
            </w:pPr>
            <w:r w:rsidRPr="004E1D43">
              <w:rPr>
                <w:b/>
                <w:bCs/>
              </w:rPr>
              <w:lastRenderedPageBreak/>
              <w:t>AL4</w:t>
            </w:r>
          </w:p>
        </w:tc>
        <w:tc>
          <w:tcPr>
            <w:tcW w:w="4467" w:type="dxa"/>
          </w:tcPr>
          <w:p w14:paraId="6A4242EB" w14:textId="3483E871" w:rsidR="00E07846" w:rsidRPr="00D62F5F" w:rsidRDefault="00C82989" w:rsidP="00494C49">
            <w:proofErr w:type="spellStart"/>
            <w:r w:rsidRPr="00D62F5F">
              <w:t>Superpositionig</w:t>
            </w:r>
            <w:proofErr w:type="spellEnd"/>
            <w:r w:rsidRPr="00D62F5F">
              <w:t xml:space="preserve"> work</w:t>
            </w:r>
            <w:r>
              <w:t>s</w:t>
            </w:r>
            <w:r w:rsidRPr="00D62F5F">
              <w:t xml:space="preserve"> with a loss of &lt;0.</w:t>
            </w:r>
            <w:r>
              <w:t>4</w:t>
            </w:r>
            <w:r w:rsidRPr="00D62F5F">
              <w:t xml:space="preserve"> dB, &lt;0.</w:t>
            </w:r>
            <w:r>
              <w:t>8</w:t>
            </w:r>
            <w:r w:rsidRPr="00D62F5F">
              <w:t xml:space="preserve"> dB and &lt;</w:t>
            </w:r>
            <w:r>
              <w:t>1</w:t>
            </w:r>
            <w:r w:rsidRPr="00D62F5F">
              <w:t>.</w:t>
            </w:r>
            <w:r>
              <w:t>8</w:t>
            </w:r>
            <w:r w:rsidRPr="00D62F5F">
              <w:t xml:space="preserve"> dB for reduced, equal and increased CRS po</w:t>
            </w:r>
            <w:r>
              <w:t>w</w:t>
            </w:r>
            <w:r w:rsidRPr="00D62F5F">
              <w:t>er respectively.</w:t>
            </w:r>
            <w:r w:rsidR="004E1D43" w:rsidRPr="00D62F5F">
              <w:br/>
              <w:t xml:space="preserve">Puncturing works with high loss of &gt; 3 </w:t>
            </w:r>
            <w:proofErr w:type="spellStart"/>
            <w:r w:rsidR="004E1D43" w:rsidRPr="00D62F5F">
              <w:t>dB.</w:t>
            </w:r>
            <w:proofErr w:type="spellEnd"/>
          </w:p>
        </w:tc>
        <w:tc>
          <w:tcPr>
            <w:tcW w:w="4467" w:type="dxa"/>
          </w:tcPr>
          <w:p w14:paraId="0B0E2EBB" w14:textId="379676BC" w:rsidR="00E07846" w:rsidRPr="00D62F5F" w:rsidRDefault="00C82989" w:rsidP="00494C49">
            <w:proofErr w:type="spellStart"/>
            <w:r w:rsidRPr="00D62F5F">
              <w:t>Superpositionig</w:t>
            </w:r>
            <w:proofErr w:type="spellEnd"/>
            <w:r w:rsidRPr="00D62F5F">
              <w:t xml:space="preserve"> work</w:t>
            </w:r>
            <w:r>
              <w:t>s</w:t>
            </w:r>
            <w:r w:rsidRPr="00D62F5F">
              <w:t xml:space="preserve"> with a loss of </w:t>
            </w:r>
            <w:r>
              <w:t>~</w:t>
            </w:r>
            <w:r w:rsidRPr="00D62F5F">
              <w:t>0.</w:t>
            </w:r>
            <w:r>
              <w:t>7</w:t>
            </w:r>
            <w:r w:rsidRPr="00D62F5F">
              <w:t xml:space="preserve"> dB, &lt;</w:t>
            </w:r>
            <w:r>
              <w:t>1</w:t>
            </w:r>
            <w:r w:rsidRPr="00D62F5F">
              <w:t>.</w:t>
            </w:r>
            <w:r>
              <w:t>6</w:t>
            </w:r>
            <w:r w:rsidRPr="00D62F5F">
              <w:t xml:space="preserve"> dB and </w:t>
            </w:r>
            <w:r>
              <w:t>&gt;4</w:t>
            </w:r>
            <w:r w:rsidRPr="00D62F5F">
              <w:t>.</w:t>
            </w:r>
            <w:r>
              <w:t>2</w:t>
            </w:r>
            <w:r w:rsidRPr="00D62F5F">
              <w:t xml:space="preserve"> dB for reduced, equal and increased CRS po</w:t>
            </w:r>
            <w:r>
              <w:t>w</w:t>
            </w:r>
            <w:r w:rsidRPr="00D62F5F">
              <w:t>er respectively.</w:t>
            </w:r>
            <w:r w:rsidR="004E1D43" w:rsidRPr="00D62F5F">
              <w:br/>
              <w:t xml:space="preserve">Puncturing works with high loss of close to 4 </w:t>
            </w:r>
            <w:proofErr w:type="spellStart"/>
            <w:r w:rsidR="004E1D43" w:rsidRPr="00D62F5F">
              <w:t>dB.</w:t>
            </w:r>
            <w:proofErr w:type="spellEnd"/>
          </w:p>
        </w:tc>
      </w:tr>
      <w:tr w:rsidR="00E07846" w:rsidRPr="007A5FC1" w14:paraId="4BA99F64" w14:textId="77777777" w:rsidTr="00494C49">
        <w:tc>
          <w:tcPr>
            <w:tcW w:w="695" w:type="dxa"/>
          </w:tcPr>
          <w:p w14:paraId="7BCC4871" w14:textId="77777777" w:rsidR="00E07846" w:rsidRPr="004E1D43" w:rsidRDefault="00E07846" w:rsidP="00494C49">
            <w:pPr>
              <w:rPr>
                <w:b/>
                <w:bCs/>
              </w:rPr>
            </w:pPr>
            <w:r w:rsidRPr="004E1D43">
              <w:rPr>
                <w:b/>
                <w:bCs/>
              </w:rPr>
              <w:t>AL8</w:t>
            </w:r>
          </w:p>
        </w:tc>
        <w:tc>
          <w:tcPr>
            <w:tcW w:w="4467" w:type="dxa"/>
          </w:tcPr>
          <w:p w14:paraId="670423C4" w14:textId="33847C3E" w:rsidR="00E07846" w:rsidRPr="00D62F5F" w:rsidRDefault="00E07846" w:rsidP="00494C49">
            <w:proofErr w:type="spellStart"/>
            <w:r w:rsidRPr="00D62F5F">
              <w:t>Superpositionig</w:t>
            </w:r>
            <w:proofErr w:type="spellEnd"/>
            <w:r w:rsidRPr="00D62F5F">
              <w:t xml:space="preserve"> </w:t>
            </w:r>
            <w:r w:rsidR="004E1D43" w:rsidRPr="00D62F5F">
              <w:t>work</w:t>
            </w:r>
            <w:r w:rsidR="00591BB4">
              <w:t>s</w:t>
            </w:r>
            <w:r w:rsidR="004E1D43" w:rsidRPr="00D62F5F">
              <w:t xml:space="preserve"> </w:t>
            </w:r>
            <w:r w:rsidR="00591BB4">
              <w:t>well</w:t>
            </w:r>
            <w:r w:rsidR="004E1D43" w:rsidRPr="00D62F5F">
              <w:t xml:space="preserve"> with a loss of &lt;0.2 dB,</w:t>
            </w:r>
            <w:r w:rsidR="00D62F5F" w:rsidRPr="00D62F5F">
              <w:t xml:space="preserve"> &lt;0.4 dB and &lt;0.</w:t>
            </w:r>
            <w:r w:rsidR="00591BB4">
              <w:t>8</w:t>
            </w:r>
            <w:r w:rsidR="00D62F5F" w:rsidRPr="00D62F5F">
              <w:t xml:space="preserve"> dB for reduced, equal and increased CRS po</w:t>
            </w:r>
            <w:r w:rsidR="00591BB4">
              <w:t>w</w:t>
            </w:r>
            <w:r w:rsidR="00D62F5F" w:rsidRPr="00D62F5F">
              <w:t>er respectively.</w:t>
            </w:r>
            <w:r w:rsidR="00D62F5F" w:rsidRPr="00D62F5F">
              <w:br/>
            </w:r>
            <w:proofErr w:type="spellStart"/>
            <w:r w:rsidR="00D62F5F" w:rsidRPr="00D62F5F">
              <w:t>Punncturing</w:t>
            </w:r>
            <w:proofErr w:type="spellEnd"/>
            <w:r w:rsidR="00D62F5F" w:rsidRPr="00D62F5F">
              <w:t xml:space="preserve"> works with a high loss of ~2.</w:t>
            </w:r>
            <w:r w:rsidR="00591BB4">
              <w:t>4</w:t>
            </w:r>
            <w:r w:rsidR="00D62F5F" w:rsidRPr="00D62F5F">
              <w:t xml:space="preserve"> </w:t>
            </w:r>
            <w:proofErr w:type="spellStart"/>
            <w:r w:rsidR="00D62F5F" w:rsidRPr="00D62F5F">
              <w:t>dB.</w:t>
            </w:r>
            <w:proofErr w:type="spellEnd"/>
          </w:p>
        </w:tc>
        <w:tc>
          <w:tcPr>
            <w:tcW w:w="4467" w:type="dxa"/>
          </w:tcPr>
          <w:p w14:paraId="24DCF4D7" w14:textId="2E40B776" w:rsidR="00E07846" w:rsidRPr="007A5FC1" w:rsidRDefault="00E07846" w:rsidP="00494C49">
            <w:pPr>
              <w:rPr>
                <w:highlight w:val="yellow"/>
              </w:rPr>
            </w:pPr>
            <w:proofErr w:type="spellStart"/>
            <w:r w:rsidRPr="00591BB4">
              <w:t>Superpositionig</w:t>
            </w:r>
            <w:proofErr w:type="spellEnd"/>
            <w:r w:rsidRPr="00591BB4">
              <w:t xml:space="preserve"> </w:t>
            </w:r>
            <w:r w:rsidR="00591BB4" w:rsidRPr="00591BB4">
              <w:t>works with a loss of &lt;0.3 dB, &lt;0.6 dB and &lt;1.3 dB for reduced, equal and increased CRS power respectively.</w:t>
            </w:r>
            <w:r w:rsidR="00591BB4">
              <w:rPr>
                <w:highlight w:val="yellow"/>
              </w:rPr>
              <w:br/>
            </w:r>
            <w:proofErr w:type="spellStart"/>
            <w:r w:rsidR="00591BB4" w:rsidRPr="00D62F5F">
              <w:t>Punncturing</w:t>
            </w:r>
            <w:proofErr w:type="spellEnd"/>
            <w:r w:rsidR="00591BB4" w:rsidRPr="00D62F5F">
              <w:t xml:space="preserve"> works with a high loss of ~2.</w:t>
            </w:r>
            <w:r w:rsidR="00591BB4">
              <w:t>6</w:t>
            </w:r>
            <w:r w:rsidR="00591BB4" w:rsidRPr="00D62F5F">
              <w:t xml:space="preserve"> </w:t>
            </w:r>
            <w:proofErr w:type="spellStart"/>
            <w:r w:rsidR="00591BB4" w:rsidRPr="00D62F5F">
              <w:t>dB.</w:t>
            </w:r>
            <w:proofErr w:type="spellEnd"/>
          </w:p>
        </w:tc>
      </w:tr>
      <w:tr w:rsidR="00E07846" w14:paraId="4A38FD33" w14:textId="77777777" w:rsidTr="00494C49">
        <w:tc>
          <w:tcPr>
            <w:tcW w:w="695" w:type="dxa"/>
          </w:tcPr>
          <w:p w14:paraId="45549D83" w14:textId="77777777" w:rsidR="00E07846" w:rsidRPr="004E1D43" w:rsidRDefault="00E07846" w:rsidP="00494C49">
            <w:pPr>
              <w:rPr>
                <w:b/>
                <w:bCs/>
              </w:rPr>
            </w:pPr>
            <w:r w:rsidRPr="004E1D43">
              <w:rPr>
                <w:b/>
                <w:bCs/>
              </w:rPr>
              <w:t>AL16</w:t>
            </w:r>
          </w:p>
        </w:tc>
        <w:tc>
          <w:tcPr>
            <w:tcW w:w="4467" w:type="dxa"/>
          </w:tcPr>
          <w:p w14:paraId="5A2B90CA" w14:textId="75CCECD3" w:rsidR="00E07846" w:rsidRPr="007A5FC1" w:rsidRDefault="00591BB4" w:rsidP="00494C49">
            <w:pPr>
              <w:rPr>
                <w:highlight w:val="yellow"/>
              </w:rPr>
            </w:pPr>
            <w:proofErr w:type="spellStart"/>
            <w:r w:rsidRPr="00D62F5F">
              <w:t>Superpositionig</w:t>
            </w:r>
            <w:proofErr w:type="spellEnd"/>
            <w:r w:rsidRPr="00D62F5F">
              <w:t xml:space="preserve"> work</w:t>
            </w:r>
            <w:r>
              <w:t>s</w:t>
            </w:r>
            <w:r w:rsidRPr="00D62F5F">
              <w:t xml:space="preserve"> </w:t>
            </w:r>
            <w:r>
              <w:t>well</w:t>
            </w:r>
            <w:r w:rsidRPr="00D62F5F">
              <w:t xml:space="preserve"> with a loss of </w:t>
            </w:r>
            <w:r>
              <w:t>~</w:t>
            </w:r>
            <w:r w:rsidRPr="00D62F5F">
              <w:t>0.</w:t>
            </w:r>
            <w:r>
              <w:t>1</w:t>
            </w:r>
            <w:r w:rsidRPr="00D62F5F">
              <w:t xml:space="preserve"> dB, </w:t>
            </w:r>
            <w:r>
              <w:t xml:space="preserve"> ~</w:t>
            </w:r>
            <w:r w:rsidRPr="00D62F5F">
              <w:t>0.</w:t>
            </w:r>
            <w:r>
              <w:t>2</w:t>
            </w:r>
            <w:r w:rsidRPr="00D62F5F">
              <w:t xml:space="preserve"> dB and </w:t>
            </w:r>
            <w:r>
              <w:t>~</w:t>
            </w:r>
            <w:r w:rsidRPr="00D62F5F">
              <w:t>0.</w:t>
            </w:r>
            <w:r>
              <w:t>4</w:t>
            </w:r>
            <w:r w:rsidRPr="00D62F5F">
              <w:t xml:space="preserve"> dB for reduced, equal and increased CRS po</w:t>
            </w:r>
            <w:r>
              <w:t>w</w:t>
            </w:r>
            <w:r w:rsidRPr="00D62F5F">
              <w:t>er respectively.</w:t>
            </w:r>
            <w:r w:rsidRPr="00D62F5F">
              <w:br/>
            </w:r>
            <w:proofErr w:type="spellStart"/>
            <w:r w:rsidRPr="00D62F5F">
              <w:t>Punncturing</w:t>
            </w:r>
            <w:proofErr w:type="spellEnd"/>
            <w:r w:rsidRPr="00D62F5F">
              <w:t xml:space="preserve"> works with a high loss of ~2.</w:t>
            </w:r>
            <w:r>
              <w:t>2</w:t>
            </w:r>
            <w:r w:rsidRPr="00D62F5F">
              <w:t xml:space="preserve"> dB</w:t>
            </w:r>
          </w:p>
        </w:tc>
        <w:tc>
          <w:tcPr>
            <w:tcW w:w="4467" w:type="dxa"/>
          </w:tcPr>
          <w:p w14:paraId="545E8C4B" w14:textId="799417D1" w:rsidR="00E07846" w:rsidRDefault="00591BB4" w:rsidP="00494C49">
            <w:proofErr w:type="spellStart"/>
            <w:r w:rsidRPr="00D62F5F">
              <w:t>Superpositionig</w:t>
            </w:r>
            <w:proofErr w:type="spellEnd"/>
            <w:r w:rsidRPr="00D62F5F">
              <w:t xml:space="preserve"> work</w:t>
            </w:r>
            <w:r>
              <w:t>s</w:t>
            </w:r>
            <w:r w:rsidRPr="00D62F5F">
              <w:t xml:space="preserve"> </w:t>
            </w:r>
            <w:r>
              <w:t>well</w:t>
            </w:r>
            <w:r w:rsidRPr="00D62F5F">
              <w:t xml:space="preserve"> with a loss of </w:t>
            </w:r>
            <w:r>
              <w:t>&lt;</w:t>
            </w:r>
            <w:r w:rsidRPr="00D62F5F">
              <w:t>0.</w:t>
            </w:r>
            <w:r>
              <w:t>15</w:t>
            </w:r>
            <w:r w:rsidRPr="00D62F5F">
              <w:t xml:space="preserve"> dB, </w:t>
            </w:r>
            <w:r>
              <w:t xml:space="preserve"> &lt;</w:t>
            </w:r>
            <w:r w:rsidRPr="00D62F5F">
              <w:t>0.</w:t>
            </w:r>
            <w:r>
              <w:t>35</w:t>
            </w:r>
            <w:r w:rsidRPr="00D62F5F">
              <w:t xml:space="preserve"> dB and </w:t>
            </w:r>
            <w:r>
              <w:t>&lt;</w:t>
            </w:r>
            <w:r w:rsidRPr="00D62F5F">
              <w:t>0.</w:t>
            </w:r>
            <w:r>
              <w:t>7</w:t>
            </w:r>
            <w:r w:rsidRPr="00D62F5F">
              <w:t xml:space="preserve"> dB for reduced, equal and increased CRS po</w:t>
            </w:r>
            <w:r>
              <w:t>w</w:t>
            </w:r>
            <w:r w:rsidRPr="00D62F5F">
              <w:t>er respectively.</w:t>
            </w:r>
            <w:r w:rsidRPr="00D62F5F">
              <w:br/>
            </w:r>
            <w:proofErr w:type="spellStart"/>
            <w:r w:rsidRPr="00D62F5F">
              <w:t>Punncturing</w:t>
            </w:r>
            <w:proofErr w:type="spellEnd"/>
            <w:r w:rsidRPr="00D62F5F">
              <w:t xml:space="preserve"> works with a high loss of ~2.</w:t>
            </w:r>
            <w:r>
              <w:t>2</w:t>
            </w:r>
            <w:r w:rsidRPr="00D62F5F">
              <w:t xml:space="preserve"> dB</w:t>
            </w:r>
          </w:p>
        </w:tc>
      </w:tr>
      <w:bookmarkEnd w:id="4"/>
    </w:tbl>
    <w:p w14:paraId="07567335" w14:textId="66EC1B10" w:rsidR="00E07846" w:rsidRDefault="00E07846" w:rsidP="00E07846"/>
    <w:p w14:paraId="0AD72561" w14:textId="180E0C8B" w:rsidR="009C0D0C" w:rsidRPr="009C0D0C" w:rsidRDefault="009C0D0C" w:rsidP="00E07846">
      <w:pPr>
        <w:rPr>
          <w:i/>
          <w:iCs/>
        </w:rPr>
      </w:pPr>
      <w:r w:rsidRPr="009C0D0C">
        <w:rPr>
          <w:b/>
          <w:bCs/>
          <w:i/>
          <w:iCs/>
        </w:rPr>
        <w:t xml:space="preserve">Observation 2: </w:t>
      </w:r>
      <w:r w:rsidRPr="009C0D0C">
        <w:rPr>
          <w:i/>
          <w:iCs/>
        </w:rPr>
        <w:t xml:space="preserve">With 1-OS CORESET there is no case where puncturing would outperform </w:t>
      </w:r>
      <w:proofErr w:type="spellStart"/>
      <w:r w:rsidRPr="009C0D0C">
        <w:rPr>
          <w:i/>
          <w:iCs/>
        </w:rPr>
        <w:t>superpositioning</w:t>
      </w:r>
      <w:proofErr w:type="spellEnd"/>
    </w:p>
    <w:p w14:paraId="327C93C1" w14:textId="7A958D24" w:rsidR="0068467F" w:rsidRDefault="0068467F" w:rsidP="00E07846">
      <w:pPr>
        <w:rPr>
          <w:i/>
          <w:iCs/>
        </w:rPr>
      </w:pPr>
      <w:r w:rsidRPr="009C0D0C">
        <w:rPr>
          <w:b/>
          <w:bCs/>
          <w:i/>
          <w:iCs/>
        </w:rPr>
        <w:t>Observation</w:t>
      </w:r>
      <w:r w:rsidR="009C0D0C" w:rsidRPr="009C0D0C">
        <w:rPr>
          <w:b/>
          <w:bCs/>
          <w:i/>
          <w:iCs/>
        </w:rPr>
        <w:t xml:space="preserve"> 3</w:t>
      </w:r>
      <w:r w:rsidRPr="009C0D0C">
        <w:rPr>
          <w:b/>
          <w:bCs/>
          <w:i/>
          <w:iCs/>
        </w:rPr>
        <w:t xml:space="preserve">: </w:t>
      </w:r>
      <w:r w:rsidRPr="009C0D0C">
        <w:rPr>
          <w:i/>
          <w:iCs/>
        </w:rPr>
        <w:t xml:space="preserve">With 1-OS CORESET, AL1 does not work at all, when AL2 </w:t>
      </w:r>
      <w:r w:rsidR="009C0D0C" w:rsidRPr="009C0D0C">
        <w:rPr>
          <w:i/>
          <w:iCs/>
        </w:rPr>
        <w:t>starts to deliver</w:t>
      </w:r>
      <w:r w:rsidRPr="009C0D0C">
        <w:rPr>
          <w:i/>
          <w:iCs/>
        </w:rPr>
        <w:t xml:space="preserve"> with 10% PDCCH BLER with reduced CRS power.</w:t>
      </w:r>
      <w:r w:rsidR="009C0D0C" w:rsidRPr="009C0D0C">
        <w:rPr>
          <w:i/>
          <w:iCs/>
        </w:rPr>
        <w:t xml:space="preserve"> Equal CRS power or 1% BLER and reduced CRS power with AL2 is functional, but loss in the order of 3 dB is observed. From AL4 onwards </w:t>
      </w:r>
      <w:proofErr w:type="spellStart"/>
      <w:r w:rsidR="009C0D0C" w:rsidRPr="009C0D0C">
        <w:rPr>
          <w:i/>
          <w:iCs/>
        </w:rPr>
        <w:t>superpositioning</w:t>
      </w:r>
      <w:proofErr w:type="spellEnd"/>
      <w:r w:rsidR="009C0D0C" w:rsidRPr="009C0D0C">
        <w:rPr>
          <w:i/>
          <w:iCs/>
        </w:rPr>
        <w:t xml:space="preserve"> starts to work better and better as a function of increased AL.</w:t>
      </w:r>
    </w:p>
    <w:p w14:paraId="56549EBB" w14:textId="4E00C75A" w:rsidR="00873AF0" w:rsidRPr="00873AF0" w:rsidRDefault="00873AF0" w:rsidP="00E07846">
      <w:r>
        <w:t xml:space="preserve">Although not specific to 1-OS CORESET, the significant performance delta as a function of the CRS/PDCCH power ratio </w:t>
      </w:r>
      <w:r w:rsidR="00EB236A">
        <w:t>may mean that the UE’s PDCCH processing might be different depending on the relative power level for better performance. There is no need to define what the UE is doing with the configuration, and subsequently there is no need to define any performance requirements for “advanced PDCCH receiver in presence of CRS interference”, but leave the utilization of the configuration up to the UE implementation.</w:t>
      </w:r>
    </w:p>
    <w:p w14:paraId="0FFFE863" w14:textId="5B846F9F" w:rsidR="00873AF0" w:rsidRPr="00873AF0" w:rsidRDefault="00873AF0" w:rsidP="00873AF0">
      <w:pPr>
        <w:rPr>
          <w:i/>
          <w:iCs/>
        </w:rPr>
      </w:pPr>
      <w:r>
        <w:rPr>
          <w:b/>
          <w:bCs/>
          <w:i/>
          <w:iCs/>
        </w:rPr>
        <w:t xml:space="preserve">Proposal 2: </w:t>
      </w:r>
      <w:r>
        <w:rPr>
          <w:i/>
          <w:iCs/>
        </w:rPr>
        <w:t>The UE can be provided with the PDCCH/CRS relative power setting that the receiver may use in the demodulation/decoding process when puncturing is not applied</w:t>
      </w:r>
      <w:r w:rsidR="00EB236A">
        <w:rPr>
          <w:i/>
          <w:iCs/>
        </w:rPr>
        <w:t>. No specific PDCCH performance requirements testing that the configuration is applied are to be specified.</w:t>
      </w:r>
    </w:p>
    <w:p w14:paraId="6BD0EE2F" w14:textId="77777777" w:rsidR="009C0D0C" w:rsidRDefault="009C0D0C" w:rsidP="00E07846"/>
    <w:p w14:paraId="5D194D36" w14:textId="01B14AFF" w:rsidR="00A128E8" w:rsidRPr="00BE743C" w:rsidRDefault="00A128E8" w:rsidP="00A128E8">
      <w:pPr>
        <w:pStyle w:val="Heading1"/>
      </w:pPr>
      <w:r>
        <w:t xml:space="preserve">System Level </w:t>
      </w:r>
      <w:r w:rsidRPr="00BE743C">
        <w:t xml:space="preserve">Evaluation of NR PDCCH in </w:t>
      </w:r>
      <w:r w:rsidR="00A0615A">
        <w:t>S</w:t>
      </w:r>
      <w:r w:rsidRPr="00BE743C">
        <w:t>ymbols with LTE CRS REs</w:t>
      </w:r>
    </w:p>
    <w:p w14:paraId="1EF848EE" w14:textId="77777777" w:rsidR="00A128E8" w:rsidRPr="00BE743C" w:rsidRDefault="00A128E8" w:rsidP="00A128E8">
      <w:pPr>
        <w:pStyle w:val="Heading2"/>
      </w:pPr>
      <w:r w:rsidRPr="00BE743C">
        <w:t>Simulation assumptions</w:t>
      </w:r>
    </w:p>
    <w:p w14:paraId="06E3B642" w14:textId="7FE17B0E" w:rsidR="00A128E8" w:rsidRDefault="00022350" w:rsidP="00A128E8">
      <w:r>
        <w:t xml:space="preserve">The following </w:t>
      </w:r>
      <w:r w:rsidR="00A128E8">
        <w:t xml:space="preserve">system level </w:t>
      </w:r>
      <w:proofErr w:type="spellStart"/>
      <w:r>
        <w:t>simuilation</w:t>
      </w:r>
      <w:proofErr w:type="spellEnd"/>
      <w:r w:rsidR="00A128E8">
        <w:t xml:space="preserve"> assumptions </w:t>
      </w:r>
      <w:r>
        <w:t xml:space="preserve">were </w:t>
      </w:r>
      <w:r w:rsidR="00A128E8">
        <w:t>agreed in RAN1 #109-e:</w:t>
      </w:r>
    </w:p>
    <w:p w14:paraId="16C48459" w14:textId="77777777" w:rsidR="00A128E8" w:rsidRPr="00016CB0" w:rsidRDefault="00A128E8" w:rsidP="00A128E8">
      <w:pPr>
        <w:spacing w:before="120" w:after="0"/>
        <w:rPr>
          <w:b/>
          <w:bCs/>
          <w:highlight w:val="green"/>
        </w:rPr>
      </w:pPr>
      <w:r w:rsidRPr="00016CB0">
        <w:rPr>
          <w:b/>
          <w:bCs/>
          <w:highlight w:val="green"/>
        </w:rPr>
        <w:t xml:space="preserve">Agreement </w:t>
      </w:r>
    </w:p>
    <w:p w14:paraId="0C16071A" w14:textId="77777777" w:rsidR="00A128E8" w:rsidRDefault="00A128E8" w:rsidP="00A128E8">
      <w:pPr>
        <w:rPr>
          <w:b/>
          <w:bCs/>
          <w:u w:val="single"/>
        </w:rPr>
      </w:pPr>
      <w:r>
        <w:t>SLS simulations assumptions</w:t>
      </w:r>
      <w:r w:rsidRPr="008F0986">
        <w:t>, [] are optional: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97"/>
        <w:gridCol w:w="5032"/>
      </w:tblGrid>
      <w:tr w:rsidR="00A128E8" w:rsidRPr="002A62FE" w14:paraId="3F78C1C9" w14:textId="77777777" w:rsidTr="00494C49">
        <w:trPr>
          <w:trHeight w:val="293"/>
          <w:jc w:val="center"/>
        </w:trPr>
        <w:tc>
          <w:tcPr>
            <w:tcW w:w="2387" w:type="pct"/>
            <w:shd w:val="clear" w:color="auto" w:fill="C9C9C9"/>
            <w:tcMar>
              <w:top w:w="15" w:type="dxa"/>
              <w:left w:w="15" w:type="dxa"/>
              <w:bottom w:w="0" w:type="dxa"/>
              <w:right w:w="15" w:type="dxa"/>
            </w:tcMar>
            <w:vAlign w:val="center"/>
          </w:tcPr>
          <w:p w14:paraId="441B2FD6" w14:textId="77777777" w:rsidR="00A128E8" w:rsidRPr="002A62FE" w:rsidRDefault="00A128E8" w:rsidP="00494C49">
            <w:pPr>
              <w:spacing w:after="0"/>
              <w:jc w:val="center"/>
              <w:rPr>
                <w:b/>
                <w:bCs/>
              </w:rPr>
            </w:pPr>
            <w:r w:rsidRPr="002A62FE">
              <w:rPr>
                <w:b/>
                <w:bCs/>
              </w:rPr>
              <w:t>Parameters</w:t>
            </w:r>
          </w:p>
        </w:tc>
        <w:tc>
          <w:tcPr>
            <w:tcW w:w="2613" w:type="pct"/>
            <w:shd w:val="clear" w:color="auto" w:fill="C9C9C9"/>
            <w:tcMar>
              <w:top w:w="15" w:type="dxa"/>
              <w:left w:w="15" w:type="dxa"/>
              <w:bottom w:w="0" w:type="dxa"/>
              <w:right w:w="15" w:type="dxa"/>
            </w:tcMar>
            <w:vAlign w:val="center"/>
          </w:tcPr>
          <w:p w14:paraId="6206F1D7" w14:textId="77777777" w:rsidR="00A128E8" w:rsidRPr="002A62FE" w:rsidRDefault="00A128E8" w:rsidP="00494C49">
            <w:pPr>
              <w:spacing w:after="0"/>
              <w:jc w:val="center"/>
              <w:rPr>
                <w:b/>
                <w:bCs/>
              </w:rPr>
            </w:pPr>
            <w:r w:rsidRPr="002A62FE">
              <w:rPr>
                <w:b/>
                <w:bCs/>
              </w:rPr>
              <w:t>Values</w:t>
            </w:r>
          </w:p>
        </w:tc>
      </w:tr>
      <w:tr w:rsidR="00A128E8" w:rsidRPr="002A62FE" w14:paraId="26C9149D" w14:textId="77777777" w:rsidTr="00494C49">
        <w:trPr>
          <w:trHeight w:val="293"/>
          <w:jc w:val="center"/>
        </w:trPr>
        <w:tc>
          <w:tcPr>
            <w:tcW w:w="2387" w:type="pct"/>
            <w:tcMar>
              <w:top w:w="15" w:type="dxa"/>
              <w:left w:w="15" w:type="dxa"/>
              <w:bottom w:w="0" w:type="dxa"/>
              <w:right w:w="15" w:type="dxa"/>
            </w:tcMar>
            <w:vAlign w:val="center"/>
          </w:tcPr>
          <w:p w14:paraId="16AF1F74" w14:textId="77777777" w:rsidR="00A128E8" w:rsidRPr="002A62FE" w:rsidRDefault="00A128E8" w:rsidP="00494C49">
            <w:pPr>
              <w:spacing w:after="0"/>
            </w:pPr>
            <w:r w:rsidRPr="002A62FE">
              <w:t>Carrier frequency</w:t>
            </w:r>
          </w:p>
        </w:tc>
        <w:tc>
          <w:tcPr>
            <w:tcW w:w="2613" w:type="pct"/>
            <w:tcMar>
              <w:top w:w="15" w:type="dxa"/>
              <w:left w:w="15" w:type="dxa"/>
              <w:bottom w:w="0" w:type="dxa"/>
              <w:right w:w="15" w:type="dxa"/>
            </w:tcMar>
            <w:vAlign w:val="center"/>
          </w:tcPr>
          <w:p w14:paraId="57565A0A" w14:textId="77777777" w:rsidR="00A128E8" w:rsidRPr="002A62FE" w:rsidRDefault="00A128E8" w:rsidP="00494C49">
            <w:pPr>
              <w:spacing w:after="0"/>
            </w:pPr>
            <w:r w:rsidRPr="002A62FE">
              <w:t>2.1 GHz</w:t>
            </w:r>
          </w:p>
        </w:tc>
      </w:tr>
      <w:tr w:rsidR="00A128E8" w:rsidRPr="002A62FE" w14:paraId="5C2A35B3" w14:textId="77777777" w:rsidTr="00494C49">
        <w:trPr>
          <w:trHeight w:val="293"/>
          <w:jc w:val="center"/>
        </w:trPr>
        <w:tc>
          <w:tcPr>
            <w:tcW w:w="2387" w:type="pct"/>
            <w:tcMar>
              <w:top w:w="15" w:type="dxa"/>
              <w:left w:w="15" w:type="dxa"/>
              <w:bottom w:w="0" w:type="dxa"/>
              <w:right w:w="15" w:type="dxa"/>
            </w:tcMar>
          </w:tcPr>
          <w:p w14:paraId="0B28A2DB" w14:textId="77777777" w:rsidR="00A128E8" w:rsidRPr="002A62FE" w:rsidRDefault="00A128E8" w:rsidP="00494C49">
            <w:pPr>
              <w:spacing w:after="0"/>
            </w:pPr>
            <w:r w:rsidRPr="002A62FE">
              <w:rPr>
                <w:lang w:eastAsia="sv-SE"/>
              </w:rPr>
              <w:t>SCS</w:t>
            </w:r>
          </w:p>
        </w:tc>
        <w:tc>
          <w:tcPr>
            <w:tcW w:w="2613" w:type="pct"/>
            <w:vAlign w:val="center"/>
          </w:tcPr>
          <w:p w14:paraId="30FC5A8A" w14:textId="77777777" w:rsidR="00A128E8" w:rsidRPr="002A62FE" w:rsidRDefault="00A128E8" w:rsidP="00494C49">
            <w:pPr>
              <w:spacing w:after="0"/>
              <w:rPr>
                <w:rFonts w:eastAsia="Calibri"/>
              </w:rPr>
            </w:pPr>
            <w:r w:rsidRPr="002A62FE">
              <w:rPr>
                <w:rFonts w:eastAsia="Calibri"/>
              </w:rPr>
              <w:t>15 kHz</w:t>
            </w:r>
          </w:p>
        </w:tc>
      </w:tr>
      <w:tr w:rsidR="00A128E8" w:rsidRPr="002A62FE" w14:paraId="588809E8" w14:textId="77777777" w:rsidTr="00494C49">
        <w:trPr>
          <w:trHeight w:val="293"/>
          <w:jc w:val="center"/>
        </w:trPr>
        <w:tc>
          <w:tcPr>
            <w:tcW w:w="2387" w:type="pct"/>
            <w:tcMar>
              <w:top w:w="15" w:type="dxa"/>
              <w:left w:w="15" w:type="dxa"/>
              <w:bottom w:w="0" w:type="dxa"/>
              <w:right w:w="15" w:type="dxa"/>
            </w:tcMar>
          </w:tcPr>
          <w:p w14:paraId="5A5AFE80" w14:textId="77777777" w:rsidR="00A128E8" w:rsidRPr="002A62FE" w:rsidRDefault="00A128E8" w:rsidP="00494C49">
            <w:pPr>
              <w:spacing w:after="0"/>
              <w:rPr>
                <w:lang w:eastAsia="sv-SE"/>
              </w:rPr>
            </w:pPr>
            <w:r w:rsidRPr="002A62FE">
              <w:t xml:space="preserve">Simulation bandwidth </w:t>
            </w:r>
          </w:p>
        </w:tc>
        <w:tc>
          <w:tcPr>
            <w:tcW w:w="2613" w:type="pct"/>
            <w:vAlign w:val="center"/>
          </w:tcPr>
          <w:p w14:paraId="6FE2529B" w14:textId="77777777" w:rsidR="00A128E8" w:rsidRPr="002A62FE" w:rsidRDefault="00A128E8" w:rsidP="00494C49">
            <w:pPr>
              <w:spacing w:after="0"/>
              <w:rPr>
                <w:rFonts w:eastAsia="Calibri"/>
              </w:rPr>
            </w:pPr>
            <w:r w:rsidRPr="002A62FE">
              <w:t>20 MHz [5, 10 MHz]</w:t>
            </w:r>
            <w:r w:rsidRPr="002A62FE">
              <w:rPr>
                <w:rFonts w:hint="eastAsia"/>
              </w:rPr>
              <w:t>，</w:t>
            </w:r>
            <w:r w:rsidRPr="002A62FE">
              <w:rPr>
                <w:rFonts w:hint="eastAsia"/>
              </w:rPr>
              <w:t>s</w:t>
            </w:r>
            <w:r w:rsidRPr="002A62FE">
              <w:t>ame as that in LLS</w:t>
            </w:r>
          </w:p>
        </w:tc>
      </w:tr>
      <w:tr w:rsidR="00A128E8" w:rsidRPr="002A62FE" w14:paraId="0C11A2CD" w14:textId="77777777" w:rsidTr="00494C49">
        <w:trPr>
          <w:trHeight w:val="293"/>
          <w:jc w:val="center"/>
        </w:trPr>
        <w:tc>
          <w:tcPr>
            <w:tcW w:w="2387" w:type="pct"/>
            <w:tcMar>
              <w:top w:w="15" w:type="dxa"/>
              <w:left w:w="15" w:type="dxa"/>
              <w:bottom w:w="0" w:type="dxa"/>
              <w:right w:w="15" w:type="dxa"/>
            </w:tcMar>
            <w:vAlign w:val="center"/>
          </w:tcPr>
          <w:p w14:paraId="75F0DE06" w14:textId="77777777" w:rsidR="00A128E8" w:rsidRPr="002A62FE" w:rsidRDefault="00A128E8" w:rsidP="00494C49">
            <w:pPr>
              <w:spacing w:after="0"/>
            </w:pPr>
            <w:r w:rsidRPr="002A62FE">
              <w:t>BS antenna height</w:t>
            </w:r>
          </w:p>
        </w:tc>
        <w:tc>
          <w:tcPr>
            <w:tcW w:w="2613" w:type="pct"/>
            <w:tcMar>
              <w:top w:w="15" w:type="dxa"/>
              <w:left w:w="15" w:type="dxa"/>
              <w:bottom w:w="0" w:type="dxa"/>
              <w:right w:w="15" w:type="dxa"/>
            </w:tcMar>
            <w:vAlign w:val="center"/>
          </w:tcPr>
          <w:p w14:paraId="348276BB" w14:textId="77777777" w:rsidR="00A128E8" w:rsidRPr="002A62FE" w:rsidRDefault="00A128E8" w:rsidP="00494C49">
            <w:pPr>
              <w:spacing w:after="0"/>
            </w:pPr>
            <w:r w:rsidRPr="002A62FE">
              <w:t>25 m</w:t>
            </w:r>
          </w:p>
        </w:tc>
      </w:tr>
      <w:tr w:rsidR="00A128E8" w:rsidRPr="002A62FE" w14:paraId="7DA9D778" w14:textId="77777777" w:rsidTr="00494C49">
        <w:trPr>
          <w:trHeight w:val="293"/>
          <w:jc w:val="center"/>
        </w:trPr>
        <w:tc>
          <w:tcPr>
            <w:tcW w:w="2387" w:type="pct"/>
            <w:tcMar>
              <w:top w:w="15" w:type="dxa"/>
              <w:left w:w="15" w:type="dxa"/>
              <w:bottom w:w="0" w:type="dxa"/>
              <w:right w:w="15" w:type="dxa"/>
            </w:tcMar>
            <w:vAlign w:val="center"/>
          </w:tcPr>
          <w:p w14:paraId="1B9F5529" w14:textId="77777777" w:rsidR="00A128E8" w:rsidRPr="002A62FE" w:rsidRDefault="00A128E8" w:rsidP="00494C49">
            <w:pPr>
              <w:spacing w:after="0"/>
            </w:pPr>
            <w:r w:rsidRPr="002A62FE">
              <w:t>UE height</w:t>
            </w:r>
          </w:p>
        </w:tc>
        <w:tc>
          <w:tcPr>
            <w:tcW w:w="2613" w:type="pct"/>
            <w:tcMar>
              <w:top w:w="15" w:type="dxa"/>
              <w:left w:w="15" w:type="dxa"/>
              <w:bottom w:w="0" w:type="dxa"/>
              <w:right w:w="15" w:type="dxa"/>
            </w:tcMar>
            <w:vAlign w:val="center"/>
          </w:tcPr>
          <w:p w14:paraId="4A92D2B2" w14:textId="77777777" w:rsidR="00A128E8" w:rsidRPr="002A62FE" w:rsidRDefault="00A128E8" w:rsidP="00494C49">
            <w:pPr>
              <w:spacing w:after="0"/>
            </w:pPr>
            <w:r w:rsidRPr="002A62FE">
              <w:t xml:space="preserve">1.5m </w:t>
            </w:r>
          </w:p>
        </w:tc>
      </w:tr>
      <w:tr w:rsidR="00A128E8" w:rsidRPr="002A62FE" w14:paraId="0E7218ED" w14:textId="77777777" w:rsidTr="00494C49">
        <w:trPr>
          <w:trHeight w:val="293"/>
          <w:jc w:val="center"/>
        </w:trPr>
        <w:tc>
          <w:tcPr>
            <w:tcW w:w="2387" w:type="pct"/>
            <w:tcMar>
              <w:top w:w="15" w:type="dxa"/>
              <w:left w:w="15" w:type="dxa"/>
              <w:bottom w:w="0" w:type="dxa"/>
              <w:right w:w="15" w:type="dxa"/>
            </w:tcMar>
            <w:vAlign w:val="center"/>
          </w:tcPr>
          <w:p w14:paraId="77BC0A81" w14:textId="77777777" w:rsidR="00A128E8" w:rsidRPr="002A62FE" w:rsidRDefault="00A128E8" w:rsidP="00494C49">
            <w:pPr>
              <w:spacing w:after="0"/>
            </w:pPr>
            <w:r w:rsidRPr="002A62FE">
              <w:t>TRP transmit power</w:t>
            </w:r>
          </w:p>
        </w:tc>
        <w:tc>
          <w:tcPr>
            <w:tcW w:w="2613" w:type="pct"/>
            <w:tcMar>
              <w:top w:w="15" w:type="dxa"/>
              <w:left w:w="15" w:type="dxa"/>
              <w:bottom w:w="0" w:type="dxa"/>
              <w:right w:w="15" w:type="dxa"/>
            </w:tcMar>
            <w:vAlign w:val="center"/>
          </w:tcPr>
          <w:p w14:paraId="03EBF712" w14:textId="77777777" w:rsidR="00A128E8" w:rsidRPr="002A62FE" w:rsidRDefault="00A128E8" w:rsidP="00494C49">
            <w:pPr>
              <w:spacing w:after="0"/>
            </w:pPr>
            <w:r w:rsidRPr="002A62FE">
              <w:t>49 dBm 20 MHz</w:t>
            </w:r>
          </w:p>
        </w:tc>
      </w:tr>
      <w:tr w:rsidR="00A128E8" w:rsidRPr="002A62FE" w14:paraId="4A4D2AC7" w14:textId="77777777" w:rsidTr="00494C49">
        <w:trPr>
          <w:trHeight w:val="293"/>
          <w:jc w:val="center"/>
        </w:trPr>
        <w:tc>
          <w:tcPr>
            <w:tcW w:w="2387" w:type="pct"/>
            <w:tcMar>
              <w:top w:w="15" w:type="dxa"/>
              <w:left w:w="15" w:type="dxa"/>
              <w:bottom w:w="0" w:type="dxa"/>
              <w:right w:w="15" w:type="dxa"/>
            </w:tcMar>
            <w:vAlign w:val="center"/>
          </w:tcPr>
          <w:p w14:paraId="4A32F618" w14:textId="77777777" w:rsidR="00A128E8" w:rsidRPr="002A62FE" w:rsidRDefault="00A128E8" w:rsidP="00494C49">
            <w:pPr>
              <w:spacing w:after="0"/>
            </w:pPr>
            <w:r w:rsidRPr="002A62FE">
              <w:t>Scenario</w:t>
            </w:r>
          </w:p>
        </w:tc>
        <w:tc>
          <w:tcPr>
            <w:tcW w:w="2613" w:type="pct"/>
            <w:tcMar>
              <w:top w:w="15" w:type="dxa"/>
              <w:left w:w="15" w:type="dxa"/>
              <w:bottom w:w="0" w:type="dxa"/>
              <w:right w:w="15" w:type="dxa"/>
            </w:tcMar>
            <w:vAlign w:val="center"/>
          </w:tcPr>
          <w:p w14:paraId="2017C0D3" w14:textId="77777777" w:rsidR="00A128E8" w:rsidRPr="002A62FE" w:rsidRDefault="00A128E8" w:rsidP="00494C49">
            <w:pPr>
              <w:spacing w:after="0"/>
            </w:pPr>
            <w:r w:rsidRPr="002A62FE">
              <w:t>Urban Macro (500m ISD), [</w:t>
            </w:r>
            <w:proofErr w:type="spellStart"/>
            <w:r w:rsidRPr="002A62FE">
              <w:t>Rma</w:t>
            </w:r>
            <w:proofErr w:type="spellEnd"/>
            <w:r w:rsidRPr="002A62FE">
              <w:t xml:space="preserve"> (1732m ISD)]</w:t>
            </w:r>
          </w:p>
        </w:tc>
      </w:tr>
      <w:tr w:rsidR="00A128E8" w:rsidRPr="002A62FE" w14:paraId="3A1E70F5" w14:textId="77777777" w:rsidTr="00494C49">
        <w:trPr>
          <w:trHeight w:val="293"/>
          <w:jc w:val="center"/>
        </w:trPr>
        <w:tc>
          <w:tcPr>
            <w:tcW w:w="2387" w:type="pct"/>
            <w:tcMar>
              <w:top w:w="15" w:type="dxa"/>
              <w:left w:w="15" w:type="dxa"/>
              <w:bottom w:w="0" w:type="dxa"/>
              <w:right w:w="15" w:type="dxa"/>
            </w:tcMar>
            <w:vAlign w:val="center"/>
          </w:tcPr>
          <w:p w14:paraId="0D6F031E" w14:textId="77777777" w:rsidR="00A128E8" w:rsidRPr="002A62FE" w:rsidRDefault="00A128E8" w:rsidP="00494C49">
            <w:pPr>
              <w:spacing w:after="0"/>
            </w:pPr>
            <w:r w:rsidRPr="002A62FE">
              <w:lastRenderedPageBreak/>
              <w:t>Device deployment</w:t>
            </w:r>
          </w:p>
        </w:tc>
        <w:tc>
          <w:tcPr>
            <w:tcW w:w="2613" w:type="pct"/>
            <w:tcMar>
              <w:top w:w="15" w:type="dxa"/>
              <w:left w:w="15" w:type="dxa"/>
              <w:bottom w:w="0" w:type="dxa"/>
              <w:right w:w="15" w:type="dxa"/>
            </w:tcMar>
            <w:vAlign w:val="center"/>
          </w:tcPr>
          <w:p w14:paraId="76D73BCF" w14:textId="77777777" w:rsidR="00A128E8" w:rsidRPr="002A62FE" w:rsidRDefault="00A128E8" w:rsidP="00494C49">
            <w:pPr>
              <w:spacing w:after="0"/>
            </w:pPr>
            <w:r w:rsidRPr="002A62FE">
              <w:t>80% indoor, 20% outdoor (Uma) [50% indoor,50% in-car (</w:t>
            </w:r>
            <w:proofErr w:type="spellStart"/>
            <w:r w:rsidRPr="002A62FE">
              <w:t>Rma</w:t>
            </w:r>
            <w:proofErr w:type="spellEnd"/>
            <w:r w:rsidRPr="002A62FE">
              <w:t>)]</w:t>
            </w:r>
          </w:p>
        </w:tc>
      </w:tr>
      <w:tr w:rsidR="00A128E8" w:rsidRPr="002A62FE" w14:paraId="5F2AFA2C" w14:textId="77777777" w:rsidTr="00494C49">
        <w:trPr>
          <w:trHeight w:val="278"/>
          <w:jc w:val="center"/>
        </w:trPr>
        <w:tc>
          <w:tcPr>
            <w:tcW w:w="2387" w:type="pct"/>
            <w:vMerge w:val="restart"/>
            <w:tcMar>
              <w:top w:w="15" w:type="dxa"/>
              <w:left w:w="15" w:type="dxa"/>
              <w:bottom w:w="0" w:type="dxa"/>
              <w:right w:w="15" w:type="dxa"/>
            </w:tcMar>
            <w:vAlign w:val="center"/>
          </w:tcPr>
          <w:p w14:paraId="3CE02B1D" w14:textId="77777777" w:rsidR="00A128E8" w:rsidRPr="002A62FE" w:rsidRDefault="00A128E8" w:rsidP="00494C49">
            <w:pPr>
              <w:spacing w:after="0"/>
            </w:pPr>
            <w:r w:rsidRPr="002A62FE">
              <w:t>UE speeds</w:t>
            </w:r>
          </w:p>
        </w:tc>
        <w:tc>
          <w:tcPr>
            <w:tcW w:w="2613" w:type="pct"/>
            <w:tcMar>
              <w:top w:w="15" w:type="dxa"/>
              <w:left w:w="15" w:type="dxa"/>
              <w:bottom w:w="0" w:type="dxa"/>
              <w:right w:w="15" w:type="dxa"/>
            </w:tcMar>
            <w:vAlign w:val="center"/>
          </w:tcPr>
          <w:p w14:paraId="7EE2D5A4" w14:textId="77777777" w:rsidR="00A128E8" w:rsidRPr="002A62FE" w:rsidRDefault="00A128E8" w:rsidP="00494C49">
            <w:pPr>
              <w:spacing w:after="0"/>
            </w:pPr>
            <w:r w:rsidRPr="002A62FE">
              <w:t>Indoor users: 3km/h</w:t>
            </w:r>
          </w:p>
        </w:tc>
      </w:tr>
      <w:tr w:rsidR="00A128E8" w:rsidRPr="002A62FE" w14:paraId="3DD53BFF" w14:textId="77777777" w:rsidTr="00494C49">
        <w:trPr>
          <w:trHeight w:val="293"/>
          <w:jc w:val="center"/>
        </w:trPr>
        <w:tc>
          <w:tcPr>
            <w:tcW w:w="2387" w:type="pct"/>
            <w:vMerge/>
            <w:vAlign w:val="center"/>
          </w:tcPr>
          <w:p w14:paraId="0ECC6518" w14:textId="77777777" w:rsidR="00A128E8" w:rsidRPr="002A62FE" w:rsidRDefault="00A128E8" w:rsidP="00494C49">
            <w:pPr>
              <w:spacing w:after="0"/>
              <w:rPr>
                <w:rFonts w:eastAsia="Calibri"/>
              </w:rPr>
            </w:pPr>
          </w:p>
        </w:tc>
        <w:tc>
          <w:tcPr>
            <w:tcW w:w="2613" w:type="pct"/>
            <w:tcMar>
              <w:top w:w="15" w:type="dxa"/>
              <w:left w:w="15" w:type="dxa"/>
              <w:bottom w:w="0" w:type="dxa"/>
              <w:right w:w="15" w:type="dxa"/>
            </w:tcMar>
            <w:vAlign w:val="center"/>
          </w:tcPr>
          <w:p w14:paraId="524F0DE7" w14:textId="77777777" w:rsidR="00A128E8" w:rsidRPr="002A62FE" w:rsidRDefault="00A128E8" w:rsidP="00494C49">
            <w:pPr>
              <w:spacing w:after="0"/>
            </w:pPr>
            <w:r w:rsidRPr="002A62FE">
              <w:t>Outdoor users (in-car): 30 km/h</w:t>
            </w:r>
          </w:p>
        </w:tc>
      </w:tr>
      <w:tr w:rsidR="00A128E8" w:rsidRPr="002A62FE" w14:paraId="500BBDCE" w14:textId="77777777" w:rsidTr="00494C49">
        <w:trPr>
          <w:trHeight w:val="293"/>
          <w:jc w:val="center"/>
        </w:trPr>
        <w:tc>
          <w:tcPr>
            <w:tcW w:w="2387" w:type="pct"/>
            <w:tcMar>
              <w:top w:w="15" w:type="dxa"/>
              <w:left w:w="15" w:type="dxa"/>
              <w:bottom w:w="0" w:type="dxa"/>
              <w:right w:w="15" w:type="dxa"/>
            </w:tcMar>
            <w:vAlign w:val="center"/>
          </w:tcPr>
          <w:p w14:paraId="386B80C0" w14:textId="77777777" w:rsidR="00A128E8" w:rsidRPr="002A62FE" w:rsidRDefault="00A128E8" w:rsidP="00494C49">
            <w:pPr>
              <w:spacing w:after="0"/>
            </w:pPr>
            <w:r w:rsidRPr="002A62FE">
              <w:t>BS noise figure</w:t>
            </w:r>
          </w:p>
        </w:tc>
        <w:tc>
          <w:tcPr>
            <w:tcW w:w="2613" w:type="pct"/>
            <w:tcMar>
              <w:top w:w="15" w:type="dxa"/>
              <w:left w:w="15" w:type="dxa"/>
              <w:bottom w:w="0" w:type="dxa"/>
              <w:right w:w="15" w:type="dxa"/>
            </w:tcMar>
            <w:vAlign w:val="center"/>
          </w:tcPr>
          <w:p w14:paraId="0F371ACC" w14:textId="77777777" w:rsidR="00A128E8" w:rsidRPr="002A62FE" w:rsidRDefault="00A128E8" w:rsidP="00494C49">
            <w:pPr>
              <w:spacing w:after="0"/>
            </w:pPr>
            <w:r w:rsidRPr="002A62FE">
              <w:t>5 dB</w:t>
            </w:r>
          </w:p>
        </w:tc>
      </w:tr>
      <w:tr w:rsidR="00A128E8" w:rsidRPr="002A62FE" w14:paraId="7835025B" w14:textId="77777777" w:rsidTr="00494C49">
        <w:trPr>
          <w:trHeight w:val="293"/>
          <w:jc w:val="center"/>
        </w:trPr>
        <w:tc>
          <w:tcPr>
            <w:tcW w:w="2387" w:type="pct"/>
            <w:tcMar>
              <w:top w:w="15" w:type="dxa"/>
              <w:left w:w="15" w:type="dxa"/>
              <w:bottom w:w="0" w:type="dxa"/>
              <w:right w:w="15" w:type="dxa"/>
            </w:tcMar>
            <w:vAlign w:val="center"/>
          </w:tcPr>
          <w:p w14:paraId="6D7D5C6D" w14:textId="77777777" w:rsidR="00A128E8" w:rsidRPr="002A62FE" w:rsidRDefault="00A128E8" w:rsidP="00494C49">
            <w:pPr>
              <w:spacing w:after="0"/>
            </w:pPr>
            <w:r w:rsidRPr="002A62FE">
              <w:t>BS antenna element gain</w:t>
            </w:r>
          </w:p>
        </w:tc>
        <w:tc>
          <w:tcPr>
            <w:tcW w:w="2613" w:type="pct"/>
            <w:tcMar>
              <w:top w:w="15" w:type="dxa"/>
              <w:left w:w="15" w:type="dxa"/>
              <w:bottom w:w="0" w:type="dxa"/>
              <w:right w:w="15" w:type="dxa"/>
            </w:tcMar>
            <w:vAlign w:val="center"/>
          </w:tcPr>
          <w:p w14:paraId="7D4FC492" w14:textId="77777777" w:rsidR="00A128E8" w:rsidRPr="002A62FE" w:rsidRDefault="00A128E8" w:rsidP="00494C49">
            <w:pPr>
              <w:spacing w:after="0"/>
            </w:pPr>
            <w:r w:rsidRPr="002A62FE">
              <w:t xml:space="preserve">8 </w:t>
            </w:r>
            <w:proofErr w:type="spellStart"/>
            <w:r w:rsidRPr="002A62FE">
              <w:t>dBi</w:t>
            </w:r>
            <w:proofErr w:type="spellEnd"/>
          </w:p>
        </w:tc>
      </w:tr>
      <w:tr w:rsidR="00A128E8" w:rsidRPr="002A62FE" w14:paraId="41136C7A" w14:textId="77777777" w:rsidTr="00494C49">
        <w:trPr>
          <w:trHeight w:val="293"/>
          <w:jc w:val="center"/>
        </w:trPr>
        <w:tc>
          <w:tcPr>
            <w:tcW w:w="2387" w:type="pct"/>
            <w:tcMar>
              <w:top w:w="15" w:type="dxa"/>
              <w:left w:w="15" w:type="dxa"/>
              <w:bottom w:w="0" w:type="dxa"/>
              <w:right w:w="15" w:type="dxa"/>
            </w:tcMar>
            <w:vAlign w:val="center"/>
          </w:tcPr>
          <w:p w14:paraId="24A85DDD" w14:textId="77777777" w:rsidR="00A128E8" w:rsidRPr="002A62FE" w:rsidRDefault="00A128E8" w:rsidP="00494C49">
            <w:pPr>
              <w:spacing w:after="0"/>
            </w:pPr>
            <w:r w:rsidRPr="002A62FE">
              <w:t>UE noise figure</w:t>
            </w:r>
          </w:p>
        </w:tc>
        <w:tc>
          <w:tcPr>
            <w:tcW w:w="2613" w:type="pct"/>
            <w:tcMar>
              <w:top w:w="15" w:type="dxa"/>
              <w:left w:w="15" w:type="dxa"/>
              <w:bottom w:w="0" w:type="dxa"/>
              <w:right w:w="15" w:type="dxa"/>
            </w:tcMar>
            <w:vAlign w:val="center"/>
          </w:tcPr>
          <w:p w14:paraId="6A25A40D" w14:textId="77777777" w:rsidR="00A128E8" w:rsidRPr="002A62FE" w:rsidRDefault="00A128E8" w:rsidP="00494C49">
            <w:pPr>
              <w:spacing w:after="0"/>
            </w:pPr>
            <w:r w:rsidRPr="002A62FE">
              <w:t>9 dB</w:t>
            </w:r>
          </w:p>
        </w:tc>
      </w:tr>
      <w:tr w:rsidR="00A128E8" w:rsidRPr="002A62FE" w14:paraId="22146EA8" w14:textId="77777777" w:rsidTr="00494C49">
        <w:trPr>
          <w:trHeight w:val="293"/>
          <w:jc w:val="center"/>
        </w:trPr>
        <w:tc>
          <w:tcPr>
            <w:tcW w:w="2387" w:type="pct"/>
            <w:tcMar>
              <w:top w:w="15" w:type="dxa"/>
              <w:left w:w="15" w:type="dxa"/>
              <w:bottom w:w="0" w:type="dxa"/>
              <w:right w:w="15" w:type="dxa"/>
            </w:tcMar>
            <w:vAlign w:val="center"/>
          </w:tcPr>
          <w:p w14:paraId="2135516C" w14:textId="77777777" w:rsidR="00A128E8" w:rsidRPr="002A62FE" w:rsidRDefault="00A128E8" w:rsidP="00494C49">
            <w:pPr>
              <w:spacing w:after="0"/>
            </w:pPr>
            <w:r w:rsidRPr="002A62FE">
              <w:t>Thermal noise level</w:t>
            </w:r>
          </w:p>
        </w:tc>
        <w:tc>
          <w:tcPr>
            <w:tcW w:w="2613" w:type="pct"/>
            <w:tcMar>
              <w:top w:w="15" w:type="dxa"/>
              <w:left w:w="15" w:type="dxa"/>
              <w:bottom w:w="0" w:type="dxa"/>
              <w:right w:w="15" w:type="dxa"/>
            </w:tcMar>
            <w:vAlign w:val="center"/>
          </w:tcPr>
          <w:p w14:paraId="1581728E" w14:textId="77777777" w:rsidR="00A128E8" w:rsidRPr="002A62FE" w:rsidRDefault="00A128E8" w:rsidP="00494C49">
            <w:pPr>
              <w:spacing w:after="0"/>
            </w:pPr>
            <w:r w:rsidRPr="002A62FE">
              <w:t>-174 dBm/Hz</w:t>
            </w:r>
          </w:p>
        </w:tc>
      </w:tr>
      <w:tr w:rsidR="00A128E8" w:rsidRPr="002A62FE" w14:paraId="21DFCEDE" w14:textId="77777777" w:rsidTr="00494C49">
        <w:trPr>
          <w:trHeight w:val="293"/>
          <w:jc w:val="center"/>
        </w:trPr>
        <w:tc>
          <w:tcPr>
            <w:tcW w:w="2387" w:type="pct"/>
            <w:tcMar>
              <w:top w:w="15" w:type="dxa"/>
              <w:left w:w="15" w:type="dxa"/>
              <w:bottom w:w="0" w:type="dxa"/>
              <w:right w:w="15" w:type="dxa"/>
            </w:tcMar>
            <w:vAlign w:val="bottom"/>
          </w:tcPr>
          <w:p w14:paraId="04E5D7EF" w14:textId="77777777" w:rsidR="00A128E8" w:rsidRPr="002A62FE" w:rsidRDefault="00A128E8" w:rsidP="00494C49">
            <w:pPr>
              <w:spacing w:after="0"/>
              <w:rPr>
                <w:lang w:eastAsia="zh-CN"/>
              </w:rPr>
            </w:pPr>
            <w:r w:rsidRPr="002A62FE">
              <w:t>Traffic geometry</w:t>
            </w:r>
          </w:p>
        </w:tc>
        <w:tc>
          <w:tcPr>
            <w:tcW w:w="2613" w:type="pct"/>
            <w:tcMar>
              <w:top w:w="15" w:type="dxa"/>
              <w:left w:w="15" w:type="dxa"/>
              <w:bottom w:w="0" w:type="dxa"/>
              <w:right w:w="15" w:type="dxa"/>
            </w:tcMar>
            <w:vAlign w:val="bottom"/>
          </w:tcPr>
          <w:p w14:paraId="0099A872" w14:textId="77777777" w:rsidR="00A128E8" w:rsidRPr="00A14159" w:rsidRDefault="00A128E8" w:rsidP="00494C49">
            <w:pPr>
              <w:spacing w:after="0"/>
              <w:rPr>
                <w:rFonts w:eastAsia="DengXian"/>
                <w:lang w:eastAsia="zh-CN"/>
              </w:rPr>
            </w:pPr>
            <w:r w:rsidRPr="002A62FE">
              <w:t xml:space="preserve">Full Buffer </w:t>
            </w:r>
          </w:p>
        </w:tc>
      </w:tr>
      <w:tr w:rsidR="00A128E8" w:rsidRPr="002A62FE" w14:paraId="5F5736BA" w14:textId="77777777" w:rsidTr="00494C49">
        <w:trPr>
          <w:trHeight w:val="293"/>
          <w:jc w:val="center"/>
        </w:trPr>
        <w:tc>
          <w:tcPr>
            <w:tcW w:w="2387" w:type="pct"/>
            <w:tcMar>
              <w:top w:w="15" w:type="dxa"/>
              <w:left w:w="15" w:type="dxa"/>
              <w:bottom w:w="0" w:type="dxa"/>
              <w:right w:w="15" w:type="dxa"/>
            </w:tcMar>
            <w:vAlign w:val="center"/>
          </w:tcPr>
          <w:p w14:paraId="220FEFFF" w14:textId="77777777" w:rsidR="00A128E8" w:rsidRPr="002A62FE" w:rsidRDefault="00A128E8" w:rsidP="00494C49">
            <w:pPr>
              <w:spacing w:after="0"/>
            </w:pPr>
            <w:r w:rsidRPr="002A62FE">
              <w:t>Macro sites</w:t>
            </w:r>
          </w:p>
        </w:tc>
        <w:tc>
          <w:tcPr>
            <w:tcW w:w="2613" w:type="pct"/>
            <w:tcMar>
              <w:top w:w="15" w:type="dxa"/>
              <w:left w:w="15" w:type="dxa"/>
              <w:bottom w:w="0" w:type="dxa"/>
              <w:right w:w="15" w:type="dxa"/>
            </w:tcMar>
            <w:vAlign w:val="center"/>
          </w:tcPr>
          <w:p w14:paraId="5876C458" w14:textId="77777777" w:rsidR="00A128E8" w:rsidRPr="002A62FE" w:rsidRDefault="00A128E8" w:rsidP="00494C49">
            <w:pPr>
              <w:spacing w:after="0"/>
            </w:pPr>
            <w:r w:rsidRPr="002A62FE">
              <w:t>19</w:t>
            </w:r>
          </w:p>
        </w:tc>
      </w:tr>
      <w:tr w:rsidR="00A128E8" w:rsidRPr="002A62FE" w14:paraId="403FC26D" w14:textId="77777777" w:rsidTr="00494C49">
        <w:trPr>
          <w:trHeight w:val="293"/>
          <w:jc w:val="center"/>
        </w:trPr>
        <w:tc>
          <w:tcPr>
            <w:tcW w:w="2387" w:type="pct"/>
            <w:tcMar>
              <w:top w:w="15" w:type="dxa"/>
              <w:left w:w="15" w:type="dxa"/>
              <w:bottom w:w="0" w:type="dxa"/>
              <w:right w:w="15" w:type="dxa"/>
            </w:tcMar>
            <w:vAlign w:val="center"/>
          </w:tcPr>
          <w:p w14:paraId="2FDB5C22" w14:textId="77777777" w:rsidR="00A128E8" w:rsidRPr="002A62FE" w:rsidRDefault="00A128E8" w:rsidP="00494C49">
            <w:pPr>
              <w:spacing w:after="0"/>
            </w:pPr>
            <w:proofErr w:type="spellStart"/>
            <w:r w:rsidRPr="002A62FE">
              <w:t>Downtilt</w:t>
            </w:r>
            <w:proofErr w:type="spellEnd"/>
          </w:p>
        </w:tc>
        <w:tc>
          <w:tcPr>
            <w:tcW w:w="2613" w:type="pct"/>
            <w:tcMar>
              <w:top w:w="15" w:type="dxa"/>
              <w:left w:w="15" w:type="dxa"/>
              <w:bottom w:w="0" w:type="dxa"/>
              <w:right w:w="15" w:type="dxa"/>
            </w:tcMar>
            <w:vAlign w:val="center"/>
          </w:tcPr>
          <w:p w14:paraId="0D6A40AC" w14:textId="77777777" w:rsidR="00A128E8" w:rsidRPr="002A62FE" w:rsidRDefault="00A128E8" w:rsidP="00494C49">
            <w:pPr>
              <w:spacing w:after="0"/>
            </w:pPr>
            <w:r w:rsidRPr="002A62FE">
              <w:t>102° or according to Scenario</w:t>
            </w:r>
          </w:p>
        </w:tc>
      </w:tr>
      <w:tr w:rsidR="00A128E8" w:rsidRPr="002A62FE" w14:paraId="23257452" w14:textId="77777777" w:rsidTr="00494C49">
        <w:trPr>
          <w:trHeight w:val="293"/>
          <w:jc w:val="center"/>
        </w:trPr>
        <w:tc>
          <w:tcPr>
            <w:tcW w:w="2387" w:type="pct"/>
            <w:tcMar>
              <w:top w:w="15" w:type="dxa"/>
              <w:left w:w="15" w:type="dxa"/>
              <w:bottom w:w="0" w:type="dxa"/>
              <w:right w:w="15" w:type="dxa"/>
            </w:tcMar>
            <w:vAlign w:val="center"/>
          </w:tcPr>
          <w:p w14:paraId="6912B56C" w14:textId="77777777" w:rsidR="00A128E8" w:rsidRPr="002A62FE" w:rsidRDefault="00A128E8" w:rsidP="00494C49">
            <w:pPr>
              <w:spacing w:after="0"/>
            </w:pPr>
            <w:r w:rsidRPr="002A62FE">
              <w:t>Minimum BS to UE distance</w:t>
            </w:r>
          </w:p>
        </w:tc>
        <w:tc>
          <w:tcPr>
            <w:tcW w:w="2613" w:type="pct"/>
            <w:tcMar>
              <w:top w:w="15" w:type="dxa"/>
              <w:left w:w="15" w:type="dxa"/>
              <w:bottom w:w="0" w:type="dxa"/>
              <w:right w:w="15" w:type="dxa"/>
            </w:tcMar>
            <w:vAlign w:val="center"/>
          </w:tcPr>
          <w:p w14:paraId="0DC6EAAC" w14:textId="77777777" w:rsidR="00A128E8" w:rsidRPr="002A62FE" w:rsidRDefault="00A128E8" w:rsidP="00494C49">
            <w:pPr>
              <w:spacing w:after="0"/>
            </w:pPr>
            <w:r w:rsidRPr="002A62FE">
              <w:t>35m</w:t>
            </w:r>
          </w:p>
        </w:tc>
      </w:tr>
      <w:tr w:rsidR="00A128E8" w:rsidRPr="002A62FE" w14:paraId="321AE2CC" w14:textId="77777777" w:rsidTr="00494C49">
        <w:trPr>
          <w:trHeight w:val="293"/>
          <w:jc w:val="center"/>
        </w:trPr>
        <w:tc>
          <w:tcPr>
            <w:tcW w:w="2387" w:type="pct"/>
            <w:tcMar>
              <w:top w:w="15" w:type="dxa"/>
              <w:left w:w="15" w:type="dxa"/>
              <w:bottom w:w="0" w:type="dxa"/>
              <w:right w:w="15" w:type="dxa"/>
            </w:tcMar>
            <w:vAlign w:val="center"/>
          </w:tcPr>
          <w:p w14:paraId="6EEC2B3A" w14:textId="77777777" w:rsidR="00A128E8" w:rsidRPr="00A14159" w:rsidRDefault="00A128E8" w:rsidP="00494C49">
            <w:pPr>
              <w:spacing w:after="0"/>
              <w:rPr>
                <w:rFonts w:eastAsia="DengXian"/>
                <w:lang w:eastAsia="zh-CN"/>
              </w:rPr>
            </w:pPr>
            <w:r w:rsidRPr="00A14159">
              <w:rPr>
                <w:rFonts w:eastAsia="DengXian" w:hint="eastAsia"/>
                <w:lang w:eastAsia="zh-CN"/>
              </w:rPr>
              <w:t>K</w:t>
            </w:r>
            <w:r w:rsidRPr="00A14159">
              <w:rPr>
                <w:rFonts w:eastAsia="DengXian"/>
                <w:lang w:eastAsia="zh-CN"/>
              </w:rPr>
              <w:t>PI</w:t>
            </w:r>
          </w:p>
        </w:tc>
        <w:tc>
          <w:tcPr>
            <w:tcW w:w="2613" w:type="pct"/>
            <w:tcMar>
              <w:top w:w="15" w:type="dxa"/>
              <w:left w:w="15" w:type="dxa"/>
              <w:bottom w:w="0" w:type="dxa"/>
              <w:right w:w="15" w:type="dxa"/>
            </w:tcMar>
            <w:vAlign w:val="center"/>
          </w:tcPr>
          <w:p w14:paraId="75434E2C" w14:textId="77777777" w:rsidR="00A128E8" w:rsidRPr="002A62FE" w:rsidRDefault="00A128E8" w:rsidP="00494C49">
            <w:pPr>
              <w:spacing w:after="0"/>
            </w:pPr>
            <w:r w:rsidRPr="002A62FE">
              <w:t>Companies to report (</w:t>
            </w:r>
            <w:r>
              <w:t xml:space="preserve">e.g., </w:t>
            </w:r>
            <w:r w:rsidRPr="002A62FE">
              <w:t>total PDCCH capacity,</w:t>
            </w:r>
            <w:r w:rsidRPr="002A62FE">
              <w:rPr>
                <w:rFonts w:hint="eastAsia"/>
              </w:rPr>
              <w:t xml:space="preserve"> </w:t>
            </w:r>
            <w:r w:rsidRPr="002A62FE">
              <w:t>PDCCH coverage/outage,</w:t>
            </w:r>
            <w:r w:rsidRPr="002A62FE">
              <w:rPr>
                <w:rFonts w:hint="eastAsia"/>
              </w:rPr>
              <w:t xml:space="preserve"> </w:t>
            </w:r>
            <w:r w:rsidRPr="002A62FE">
              <w:t xml:space="preserve">Potential degradation of LTE, </w:t>
            </w:r>
            <w:r w:rsidRPr="002A62FE">
              <w:rPr>
                <w:rFonts w:hint="eastAsia"/>
              </w:rPr>
              <w:t>whether and how to achieve coexistence with legacy UEs</w:t>
            </w:r>
            <w:r w:rsidRPr="002A62FE">
              <w:t>)</w:t>
            </w:r>
          </w:p>
        </w:tc>
      </w:tr>
      <w:tr w:rsidR="00A128E8" w:rsidRPr="002A62FE" w14:paraId="65502D9B" w14:textId="77777777" w:rsidTr="00494C49">
        <w:trPr>
          <w:trHeight w:val="293"/>
          <w:jc w:val="center"/>
        </w:trPr>
        <w:tc>
          <w:tcPr>
            <w:tcW w:w="2387" w:type="pct"/>
            <w:tcMar>
              <w:top w:w="15" w:type="dxa"/>
              <w:left w:w="15" w:type="dxa"/>
              <w:bottom w:w="0" w:type="dxa"/>
              <w:right w:w="15" w:type="dxa"/>
            </w:tcMar>
            <w:vAlign w:val="center"/>
          </w:tcPr>
          <w:p w14:paraId="4C7B8CD7" w14:textId="77777777" w:rsidR="00A128E8" w:rsidRPr="002A62FE" w:rsidRDefault="00A128E8" w:rsidP="00494C49">
            <w:pPr>
              <w:spacing w:after="0"/>
            </w:pPr>
            <w:r>
              <w:t>O</w:t>
            </w:r>
            <w:r w:rsidRPr="002A62FE">
              <w:t>thers</w:t>
            </w:r>
          </w:p>
        </w:tc>
        <w:tc>
          <w:tcPr>
            <w:tcW w:w="2613" w:type="pct"/>
            <w:tcMar>
              <w:top w:w="15" w:type="dxa"/>
              <w:left w:w="15" w:type="dxa"/>
              <w:bottom w:w="0" w:type="dxa"/>
              <w:right w:w="15" w:type="dxa"/>
            </w:tcMar>
            <w:vAlign w:val="center"/>
          </w:tcPr>
          <w:p w14:paraId="3AD7010D" w14:textId="77777777" w:rsidR="00A128E8" w:rsidRPr="002A62FE" w:rsidRDefault="00A128E8" w:rsidP="00494C49">
            <w:pPr>
              <w:spacing w:after="0"/>
            </w:pPr>
            <w:r w:rsidRPr="002A62FE">
              <w:t xml:space="preserve">Companies to report (e.g., fraction of LTE UEs, fraction of Rel-18 DSS NR UEs, etc.). Companies to report considered baseline(s). Baseline(s) </w:t>
            </w:r>
            <w:r>
              <w:t>aim(s) to</w:t>
            </w:r>
            <w:r w:rsidRPr="002A62FE">
              <w:t xml:space="preserve"> be comparable to the evaluated option(s)</w:t>
            </w:r>
          </w:p>
        </w:tc>
      </w:tr>
    </w:tbl>
    <w:p w14:paraId="4FF28400" w14:textId="77777777" w:rsidR="00A128E8" w:rsidRDefault="00A128E8" w:rsidP="00A128E8"/>
    <w:p w14:paraId="25BED509" w14:textId="0AD9196F" w:rsidR="00A128E8" w:rsidRPr="00BE743C" w:rsidRDefault="00A128E8" w:rsidP="00A128E8">
      <w:pPr>
        <w:pStyle w:val="Heading2"/>
      </w:pPr>
      <w:r>
        <w:t>SLS</w:t>
      </w:r>
      <w:r w:rsidRPr="00A128E8">
        <w:t xml:space="preserve"> results and observations</w:t>
      </w:r>
    </w:p>
    <w:p w14:paraId="24FF765D" w14:textId="083AB735" w:rsidR="00A128E8" w:rsidRDefault="00A128E8" w:rsidP="00A128E8">
      <w:r>
        <w:t xml:space="preserve">Figure 1 shows the SINR distribution for </w:t>
      </w:r>
      <w:r>
        <w:t xml:space="preserve">NR </w:t>
      </w:r>
      <w:proofErr w:type="spellStart"/>
      <w:r w:rsidR="00022350">
        <w:t>UMa</w:t>
      </w:r>
      <w:proofErr w:type="spellEnd"/>
      <w:r w:rsidR="00022350">
        <w:t xml:space="preserve"> </w:t>
      </w:r>
      <w:r>
        <w:t xml:space="preserve">scenario (ISD </w:t>
      </w:r>
      <w:r>
        <w:t xml:space="preserve">500m) created according to the SLS assumptions agreed in RAN1 #109-e. The </w:t>
      </w:r>
      <w:proofErr w:type="spellStart"/>
      <w:r>
        <w:t>simulaltion</w:t>
      </w:r>
      <w:proofErr w:type="spellEnd"/>
      <w:r>
        <w:t xml:space="preserve"> were done using 20MHz bandwidth. </w:t>
      </w:r>
    </w:p>
    <w:p w14:paraId="776C9B2F" w14:textId="4F932E1E" w:rsidR="00A128E8" w:rsidRDefault="007B7341" w:rsidP="00A128E8">
      <w:pPr>
        <w:keepNext/>
        <w:jc w:val="center"/>
      </w:pPr>
      <w:r w:rsidRPr="007B7341">
        <w:t xml:space="preserve"> </w:t>
      </w:r>
      <w:r>
        <w:rPr>
          <w:noProof/>
        </w:rPr>
        <w:drawing>
          <wp:inline distT="0" distB="0" distL="0" distR="0" wp14:anchorId="4690B236" wp14:editId="5CCC5FB5">
            <wp:extent cx="4699000" cy="3654290"/>
            <wp:effectExtent l="0" t="0" r="635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710653" cy="3663352"/>
                    </a:xfrm>
                    <a:prstGeom prst="rect">
                      <a:avLst/>
                    </a:prstGeom>
                    <a:noFill/>
                    <a:ln>
                      <a:noFill/>
                    </a:ln>
                  </pic:spPr>
                </pic:pic>
              </a:graphicData>
            </a:graphic>
          </wp:inline>
        </w:drawing>
      </w:r>
    </w:p>
    <w:p w14:paraId="1C8A4C44" w14:textId="5C5D01C6" w:rsidR="00A128E8" w:rsidRDefault="00A128E8" w:rsidP="00A128E8">
      <w:pPr>
        <w:pStyle w:val="Caption"/>
        <w:jc w:val="center"/>
      </w:pPr>
      <w:r>
        <w:t xml:space="preserve">Figure </w:t>
      </w:r>
      <w:r>
        <w:fldChar w:fldCharType="begin"/>
      </w:r>
      <w:r>
        <w:instrText xml:space="preserve"> SEQ Figure \* ARABIC </w:instrText>
      </w:r>
      <w:r>
        <w:fldChar w:fldCharType="separate"/>
      </w:r>
      <w:r w:rsidR="009C0D0C">
        <w:rPr>
          <w:noProof/>
        </w:rPr>
        <w:t>2</w:t>
      </w:r>
      <w:r>
        <w:fldChar w:fldCharType="end"/>
      </w:r>
      <w:r>
        <w:t xml:space="preserve">. SINR distribution for NR </w:t>
      </w:r>
      <w:proofErr w:type="spellStart"/>
      <w:r>
        <w:t>UMa</w:t>
      </w:r>
      <w:proofErr w:type="spellEnd"/>
      <w:r>
        <w:t>.</w:t>
      </w:r>
    </w:p>
    <w:p w14:paraId="009C9FA7" w14:textId="77777777" w:rsidR="00A128E8" w:rsidRDefault="00A128E8" w:rsidP="00A128E8"/>
    <w:p w14:paraId="13A58012" w14:textId="77777777" w:rsidR="00A128E8" w:rsidRDefault="00A128E8" w:rsidP="00A128E8">
      <w:pPr>
        <w:rPr>
          <w:b/>
          <w:bCs/>
          <w:u w:val="single"/>
        </w:rPr>
      </w:pPr>
      <w:r>
        <w:rPr>
          <w:b/>
          <w:bCs/>
          <w:u w:val="single"/>
        </w:rPr>
        <w:t>Cell edge conditions</w:t>
      </w:r>
      <w:r w:rsidRPr="00971B6B">
        <w:rPr>
          <w:b/>
          <w:bCs/>
          <w:u w:val="single"/>
        </w:rPr>
        <w:t>:</w:t>
      </w:r>
    </w:p>
    <w:p w14:paraId="4F2EE112" w14:textId="7719F0B4" w:rsidR="00A128E8" w:rsidRDefault="00A128E8" w:rsidP="00A128E8">
      <w:r>
        <w:lastRenderedPageBreak/>
        <w:t xml:space="preserve">Figure </w:t>
      </w:r>
      <w:r w:rsidR="00022350">
        <w:t xml:space="preserve">2 </w:t>
      </w:r>
      <w:r>
        <w:t xml:space="preserve">shows that SINR at the cell edge conditions (5% CDF point) is about -4 </w:t>
      </w:r>
      <w:proofErr w:type="spellStart"/>
      <w:r>
        <w:t>dB.</w:t>
      </w:r>
      <w:proofErr w:type="spellEnd"/>
      <w:r>
        <w:t xml:space="preserve"> According to LLS results shown in Table </w:t>
      </w:r>
      <w:r w:rsidR="001E2DD5">
        <w:t>5</w:t>
      </w:r>
      <w:r>
        <w:t xml:space="preserve"> (</w:t>
      </w:r>
      <w:r w:rsidR="001E2DD5">
        <w:t>subset of Table 1 copied here for convenience</w:t>
      </w:r>
      <w:r>
        <w:t>), such conditions require AL8 or AL16.</w:t>
      </w:r>
    </w:p>
    <w:p w14:paraId="547D4D29" w14:textId="6A10C81B" w:rsidR="00A128E8" w:rsidRDefault="00A128E8" w:rsidP="00A128E8">
      <w:r>
        <w:t xml:space="preserve">Results shown in Table </w:t>
      </w:r>
      <w:r w:rsidR="001E2DD5">
        <w:t>5</w:t>
      </w:r>
      <w:r>
        <w:t xml:space="preserve"> is show that the only solution having difficulties in reaching the cell edge SINR is puncturing. </w:t>
      </w:r>
      <w:r w:rsidRPr="00384C12">
        <w:t xml:space="preserve">At the same time, </w:t>
      </w:r>
      <w:proofErr w:type="spellStart"/>
      <w:r w:rsidRPr="00384C12">
        <w:t>Superpositioning</w:t>
      </w:r>
      <w:proofErr w:type="spellEnd"/>
      <w:r w:rsidRPr="00384C12">
        <w:t xml:space="preserve"> can support AL8 even with 1% BLER</w:t>
      </w:r>
      <w:r>
        <w:t>.</w:t>
      </w:r>
      <w:r w:rsidRPr="00384C12">
        <w:t xml:space="preserve"> </w:t>
      </w:r>
    </w:p>
    <w:p w14:paraId="66060957" w14:textId="3934192F" w:rsidR="00A128E8" w:rsidRPr="00384C12" w:rsidRDefault="00A128E8" w:rsidP="00A128E8">
      <w:pPr>
        <w:rPr>
          <w:i/>
          <w:iCs/>
        </w:rPr>
      </w:pPr>
      <w:r w:rsidRPr="00384C12">
        <w:rPr>
          <w:b/>
          <w:bCs/>
          <w:i/>
          <w:iCs/>
        </w:rPr>
        <w:t xml:space="preserve">Observation </w:t>
      </w:r>
      <w:r w:rsidR="009C0D0C">
        <w:rPr>
          <w:b/>
          <w:bCs/>
          <w:i/>
          <w:iCs/>
        </w:rPr>
        <w:t>4</w:t>
      </w:r>
      <w:r w:rsidRPr="00384C12">
        <w:rPr>
          <w:i/>
          <w:iCs/>
        </w:rPr>
        <w:t xml:space="preserve">: </w:t>
      </w:r>
      <w:proofErr w:type="spellStart"/>
      <w:r w:rsidRPr="00384C12">
        <w:rPr>
          <w:i/>
          <w:iCs/>
        </w:rPr>
        <w:t>Superpositioning</w:t>
      </w:r>
      <w:proofErr w:type="spellEnd"/>
      <w:r w:rsidRPr="00384C12">
        <w:rPr>
          <w:i/>
          <w:iCs/>
        </w:rPr>
        <w:t xml:space="preserve"> provides robust PDCCH coverage performance  </w:t>
      </w:r>
    </w:p>
    <w:p w14:paraId="10A13A95" w14:textId="66EAEDB3" w:rsidR="00A128E8" w:rsidRDefault="00A128E8" w:rsidP="00A128E8">
      <w:r>
        <w:t xml:space="preserve">PDCCH capacity is one of the bottlenecks in the cell edge conditions. When considering 20MHz scenario, there are up-to 16 CCEs available with 1-symbol CORESET, and up-to 32 CCEs with 2-symbol CORESET, respectively. These CCEs are split between multiple UEs and between </w:t>
      </w:r>
      <w:r w:rsidR="00C74590">
        <w:t xml:space="preserve">different </w:t>
      </w:r>
      <w:r>
        <w:t xml:space="preserve">DL/UL grants. </w:t>
      </w:r>
    </w:p>
    <w:p w14:paraId="14510FCB" w14:textId="1EB6FA37" w:rsidR="00A128E8" w:rsidRDefault="00A128E8" w:rsidP="00A128E8">
      <w:r>
        <w:t xml:space="preserve">When comparing the PDCCH capacity in the cell edge conditions, it can be noted that </w:t>
      </w:r>
      <w:proofErr w:type="spellStart"/>
      <w:r>
        <w:t>Superpositioning</w:t>
      </w:r>
      <w:proofErr w:type="spellEnd"/>
      <w:r>
        <w:t xml:space="preserve"> can support up-to four DCIs with AL8 in the cell edge conditio</w:t>
      </w:r>
      <w:r w:rsidR="00AA037C">
        <w:t>n</w:t>
      </w:r>
      <w:r>
        <w:t xml:space="preserve">s (2-symbol CORESET), while Puncturing can support only two DCIs/CORESET (as it requires AL16).     </w:t>
      </w:r>
    </w:p>
    <w:p w14:paraId="04D791ED" w14:textId="4AB02F2A" w:rsidR="00A128E8" w:rsidRPr="00384C12" w:rsidRDefault="00A128E8" w:rsidP="00A128E8">
      <w:pPr>
        <w:rPr>
          <w:i/>
          <w:iCs/>
        </w:rPr>
      </w:pPr>
      <w:r w:rsidRPr="00384C12">
        <w:rPr>
          <w:b/>
          <w:bCs/>
          <w:i/>
          <w:iCs/>
        </w:rPr>
        <w:t xml:space="preserve">Observation </w:t>
      </w:r>
      <w:r w:rsidR="009C0D0C">
        <w:rPr>
          <w:b/>
          <w:bCs/>
          <w:i/>
          <w:iCs/>
        </w:rPr>
        <w:t>5</w:t>
      </w:r>
      <w:r w:rsidRPr="00384C12">
        <w:rPr>
          <w:i/>
          <w:iCs/>
        </w:rPr>
        <w:t xml:space="preserve">: </w:t>
      </w:r>
      <w:proofErr w:type="spellStart"/>
      <w:r w:rsidRPr="00384C12">
        <w:rPr>
          <w:i/>
          <w:iCs/>
        </w:rPr>
        <w:t>Superpositioning</w:t>
      </w:r>
      <w:proofErr w:type="spellEnd"/>
      <w:r w:rsidRPr="00384C12">
        <w:rPr>
          <w:i/>
          <w:iCs/>
        </w:rPr>
        <w:t xml:space="preserve"> </w:t>
      </w:r>
      <w:r>
        <w:rPr>
          <w:i/>
          <w:iCs/>
        </w:rPr>
        <w:t>can maximize the PDCCH capacity and scheduling flexibility in the cell edge conditions.</w:t>
      </w:r>
      <w:r w:rsidRPr="00384C12">
        <w:rPr>
          <w:i/>
          <w:iCs/>
        </w:rPr>
        <w:t xml:space="preserve">  </w:t>
      </w:r>
    </w:p>
    <w:p w14:paraId="5D05E6E5" w14:textId="7D73826C" w:rsidR="00A128E8" w:rsidRDefault="00A128E8" w:rsidP="00A128E8">
      <w:pPr>
        <w:pStyle w:val="Caption"/>
        <w:keepNext/>
      </w:pPr>
      <w:r>
        <w:t xml:space="preserve">Table </w:t>
      </w:r>
      <w:r>
        <w:fldChar w:fldCharType="begin"/>
      </w:r>
      <w:r>
        <w:instrText xml:space="preserve"> SEQ Table \* ARABIC </w:instrText>
      </w:r>
      <w:r>
        <w:fldChar w:fldCharType="separate"/>
      </w:r>
      <w:r>
        <w:rPr>
          <w:noProof/>
        </w:rPr>
        <w:t>5</w:t>
      </w:r>
      <w:r>
        <w:fldChar w:fldCharType="end"/>
      </w:r>
      <w:r>
        <w:t>: PDCCH SNR for each simulated case per aggregation level and PDCCH BLER target (2-symbol CORESET) (subset of Table 1)</w:t>
      </w:r>
    </w:p>
    <w:tbl>
      <w:tblPr>
        <w:tblStyle w:val="TableGrid"/>
        <w:tblW w:w="0" w:type="auto"/>
        <w:tblCellMar>
          <w:left w:w="0" w:type="dxa"/>
          <w:right w:w="0" w:type="dxa"/>
        </w:tblCellMar>
        <w:tblLook w:val="04A0" w:firstRow="1" w:lastRow="0" w:firstColumn="1" w:lastColumn="0" w:noHBand="0" w:noVBand="1"/>
      </w:tblPr>
      <w:tblGrid>
        <w:gridCol w:w="4814"/>
        <w:gridCol w:w="4815"/>
      </w:tblGrid>
      <w:tr w:rsidR="00A128E8" w14:paraId="714440C1" w14:textId="77777777" w:rsidTr="00494C49">
        <w:tc>
          <w:tcPr>
            <w:tcW w:w="4814" w:type="dxa"/>
          </w:tcPr>
          <w:p w14:paraId="4677C911" w14:textId="77777777" w:rsidR="00A128E8" w:rsidRDefault="00A128E8" w:rsidP="00494C49">
            <w:pPr>
              <w:overflowPunct/>
              <w:autoSpaceDE/>
              <w:autoSpaceDN/>
              <w:adjustRightInd/>
              <w:spacing w:after="0"/>
              <w:textAlignment w:val="auto"/>
            </w:pPr>
            <w:r>
              <w:rPr>
                <w:noProof/>
              </w:rPr>
              <w:drawing>
                <wp:inline distT="0" distB="0" distL="0" distR="0" wp14:anchorId="31C40163" wp14:editId="4775F6DA">
                  <wp:extent cx="3024000" cy="1818000"/>
                  <wp:effectExtent l="0" t="0" r="508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24000" cy="1818000"/>
                          </a:xfrm>
                          <a:prstGeom prst="rect">
                            <a:avLst/>
                          </a:prstGeom>
                          <a:noFill/>
                        </pic:spPr>
                      </pic:pic>
                    </a:graphicData>
                  </a:graphic>
                </wp:inline>
              </w:drawing>
            </w:r>
          </w:p>
        </w:tc>
        <w:tc>
          <w:tcPr>
            <w:tcW w:w="4815" w:type="dxa"/>
          </w:tcPr>
          <w:p w14:paraId="7C695DE6" w14:textId="77777777" w:rsidR="00A128E8" w:rsidRDefault="00A128E8" w:rsidP="00494C49">
            <w:pPr>
              <w:overflowPunct/>
              <w:autoSpaceDE/>
              <w:autoSpaceDN/>
              <w:adjustRightInd/>
              <w:spacing w:after="0"/>
              <w:textAlignment w:val="auto"/>
            </w:pPr>
            <w:r>
              <w:rPr>
                <w:noProof/>
              </w:rPr>
              <w:drawing>
                <wp:inline distT="0" distB="0" distL="0" distR="0" wp14:anchorId="138BD267" wp14:editId="76137EA6">
                  <wp:extent cx="3024000" cy="1818000"/>
                  <wp:effectExtent l="0" t="0" r="508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24000" cy="1818000"/>
                          </a:xfrm>
                          <a:prstGeom prst="rect">
                            <a:avLst/>
                          </a:prstGeom>
                          <a:noFill/>
                        </pic:spPr>
                      </pic:pic>
                    </a:graphicData>
                  </a:graphic>
                </wp:inline>
              </w:drawing>
            </w:r>
          </w:p>
        </w:tc>
      </w:tr>
      <w:tr w:rsidR="00A128E8" w14:paraId="45495927" w14:textId="77777777" w:rsidTr="00494C49">
        <w:tc>
          <w:tcPr>
            <w:tcW w:w="4814" w:type="dxa"/>
          </w:tcPr>
          <w:p w14:paraId="62752439" w14:textId="77777777" w:rsidR="00A128E8" w:rsidRDefault="00A128E8" w:rsidP="00494C49">
            <w:pPr>
              <w:overflowPunct/>
              <w:autoSpaceDE/>
              <w:autoSpaceDN/>
              <w:adjustRightInd/>
              <w:spacing w:after="0"/>
              <w:textAlignment w:val="auto"/>
            </w:pPr>
            <w:r>
              <w:rPr>
                <w:noProof/>
              </w:rPr>
              <w:drawing>
                <wp:inline distT="0" distB="0" distL="0" distR="0" wp14:anchorId="64EEA036" wp14:editId="318525D7">
                  <wp:extent cx="3024000" cy="1818000"/>
                  <wp:effectExtent l="0" t="0" r="508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24000" cy="1818000"/>
                          </a:xfrm>
                          <a:prstGeom prst="rect">
                            <a:avLst/>
                          </a:prstGeom>
                          <a:noFill/>
                        </pic:spPr>
                      </pic:pic>
                    </a:graphicData>
                  </a:graphic>
                </wp:inline>
              </w:drawing>
            </w:r>
          </w:p>
        </w:tc>
        <w:tc>
          <w:tcPr>
            <w:tcW w:w="4815" w:type="dxa"/>
          </w:tcPr>
          <w:p w14:paraId="42FB7F24" w14:textId="77777777" w:rsidR="00A128E8" w:rsidRDefault="00A128E8" w:rsidP="00494C49">
            <w:pPr>
              <w:overflowPunct/>
              <w:autoSpaceDE/>
              <w:autoSpaceDN/>
              <w:adjustRightInd/>
              <w:spacing w:after="0"/>
              <w:textAlignment w:val="auto"/>
            </w:pPr>
            <w:r>
              <w:rPr>
                <w:noProof/>
              </w:rPr>
              <w:drawing>
                <wp:inline distT="0" distB="0" distL="0" distR="0" wp14:anchorId="5C0963FF" wp14:editId="6F4E24FF">
                  <wp:extent cx="3024000" cy="1818000"/>
                  <wp:effectExtent l="0" t="0" r="508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24000" cy="1818000"/>
                          </a:xfrm>
                          <a:prstGeom prst="rect">
                            <a:avLst/>
                          </a:prstGeom>
                          <a:noFill/>
                        </pic:spPr>
                      </pic:pic>
                    </a:graphicData>
                  </a:graphic>
                </wp:inline>
              </w:drawing>
            </w:r>
          </w:p>
        </w:tc>
      </w:tr>
    </w:tbl>
    <w:p w14:paraId="29EDF52D" w14:textId="77777777" w:rsidR="00A128E8" w:rsidRDefault="00A128E8" w:rsidP="00A128E8">
      <w:pPr>
        <w:overflowPunct/>
        <w:autoSpaceDE/>
        <w:autoSpaceDN/>
        <w:adjustRightInd/>
        <w:spacing w:after="0"/>
        <w:textAlignment w:val="auto"/>
      </w:pPr>
    </w:p>
    <w:p w14:paraId="28E3882E" w14:textId="77777777" w:rsidR="00A128E8" w:rsidRDefault="00A128E8" w:rsidP="00A128E8">
      <w:pPr>
        <w:rPr>
          <w:b/>
          <w:bCs/>
          <w:u w:val="single"/>
        </w:rPr>
      </w:pPr>
    </w:p>
    <w:p w14:paraId="3BEC1578" w14:textId="77777777" w:rsidR="00A128E8" w:rsidRDefault="00A128E8" w:rsidP="00A128E8">
      <w:pPr>
        <w:rPr>
          <w:b/>
          <w:bCs/>
          <w:u w:val="single"/>
        </w:rPr>
      </w:pPr>
      <w:r>
        <w:rPr>
          <w:b/>
          <w:bCs/>
          <w:u w:val="single"/>
        </w:rPr>
        <w:t xml:space="preserve">Cell </w:t>
      </w:r>
      <w:proofErr w:type="spellStart"/>
      <w:r>
        <w:rPr>
          <w:b/>
          <w:bCs/>
          <w:u w:val="single"/>
        </w:rPr>
        <w:t>center</w:t>
      </w:r>
      <w:proofErr w:type="spellEnd"/>
      <w:r>
        <w:rPr>
          <w:b/>
          <w:bCs/>
          <w:u w:val="single"/>
        </w:rPr>
        <w:t xml:space="preserve"> conditions:</w:t>
      </w:r>
    </w:p>
    <w:p w14:paraId="6B005E61" w14:textId="0F09BA16" w:rsidR="00A128E8" w:rsidRDefault="00A128E8" w:rsidP="00A128E8">
      <w:r>
        <w:t xml:space="preserve">According to Figure </w:t>
      </w:r>
      <w:r w:rsidR="00022350">
        <w:t xml:space="preserve">2 </w:t>
      </w:r>
      <w:r>
        <w:t xml:space="preserve">SINR at the cell </w:t>
      </w:r>
      <w:proofErr w:type="spellStart"/>
      <w:r>
        <w:t>center</w:t>
      </w:r>
      <w:proofErr w:type="spellEnd"/>
      <w:r>
        <w:t xml:space="preserve"> conditions (90% CDF point) is about 12 </w:t>
      </w:r>
      <w:proofErr w:type="spellStart"/>
      <w:r>
        <w:t>dB.</w:t>
      </w:r>
      <w:proofErr w:type="spellEnd"/>
      <w:r>
        <w:t xml:space="preserve"> According to LLS results shown in Table </w:t>
      </w:r>
      <w:r w:rsidR="001E2DD5">
        <w:t>6</w:t>
      </w:r>
      <w:r>
        <w:t xml:space="preserve"> (</w:t>
      </w:r>
      <w:r w:rsidR="001E2DD5">
        <w:t xml:space="preserve">subset of </w:t>
      </w:r>
      <w:r w:rsidR="00024924">
        <w:t xml:space="preserve">Table </w:t>
      </w:r>
      <w:r w:rsidR="001E2DD5">
        <w:t>1, copied here for convenience</w:t>
      </w:r>
      <w:r>
        <w:t>), such conditions require either AL1 or AL2 (or higher).</w:t>
      </w:r>
    </w:p>
    <w:p w14:paraId="08319B83" w14:textId="7CEEAAA8" w:rsidR="00A128E8" w:rsidRDefault="00A128E8" w:rsidP="00A128E8">
      <w:r>
        <w:t xml:space="preserve">Results shown in Table </w:t>
      </w:r>
      <w:r w:rsidR="001E2DD5">
        <w:t>6</w:t>
      </w:r>
      <w:r>
        <w:t xml:space="preserve"> indicate that depending on the scenario (such as BLER target, UE velocity, CRS/PDCCH power relation), </w:t>
      </w:r>
      <w:proofErr w:type="spellStart"/>
      <w:r>
        <w:t>superpositioning</w:t>
      </w:r>
      <w:proofErr w:type="spellEnd"/>
      <w:r>
        <w:t xml:space="preserve"> or puncturing is the preferred </w:t>
      </w:r>
      <w:proofErr w:type="spellStart"/>
      <w:r>
        <w:t>choise</w:t>
      </w:r>
      <w:proofErr w:type="spellEnd"/>
      <w:r>
        <w:t xml:space="preserve">. This indicates that from PDCCH capacity point of view, puncturing outperforms </w:t>
      </w:r>
      <w:proofErr w:type="spellStart"/>
      <w:r>
        <w:t>superpositioning</w:t>
      </w:r>
      <w:proofErr w:type="spellEnd"/>
      <w:r>
        <w:t xml:space="preserve"> on (very) high SINRs, while </w:t>
      </w:r>
      <w:proofErr w:type="spellStart"/>
      <w:r>
        <w:t>superpositioning</w:t>
      </w:r>
      <w:proofErr w:type="spellEnd"/>
      <w:r>
        <w:t xml:space="preserve"> outperforms puncturing on the lower SINRs. The cross-over point depends on the CRS and PDCCH power relation.   </w:t>
      </w:r>
    </w:p>
    <w:p w14:paraId="7227B632" w14:textId="14F0E0EC" w:rsidR="00A128E8" w:rsidRPr="003767CC" w:rsidRDefault="00A128E8" w:rsidP="00A128E8">
      <w:pPr>
        <w:rPr>
          <w:i/>
          <w:iCs/>
        </w:rPr>
      </w:pPr>
      <w:r w:rsidRPr="00384C12">
        <w:rPr>
          <w:b/>
          <w:bCs/>
          <w:i/>
          <w:iCs/>
        </w:rPr>
        <w:t xml:space="preserve">Observation </w:t>
      </w:r>
      <w:r w:rsidR="009C0D0C">
        <w:rPr>
          <w:b/>
          <w:bCs/>
          <w:i/>
          <w:iCs/>
        </w:rPr>
        <w:t>6</w:t>
      </w:r>
      <w:r w:rsidRPr="00384C12">
        <w:rPr>
          <w:i/>
          <w:iCs/>
        </w:rPr>
        <w:t xml:space="preserve">: </w:t>
      </w:r>
      <w:r>
        <w:rPr>
          <w:i/>
          <w:iCs/>
        </w:rPr>
        <w:t>F</w:t>
      </w:r>
      <w:r w:rsidRPr="003767CC">
        <w:rPr>
          <w:i/>
          <w:iCs/>
        </w:rPr>
        <w:t xml:space="preserve">rom PDCCH capacity point of view, puncturing outperforms </w:t>
      </w:r>
      <w:proofErr w:type="spellStart"/>
      <w:r w:rsidRPr="003767CC">
        <w:rPr>
          <w:i/>
          <w:iCs/>
        </w:rPr>
        <w:t>superpositioning</w:t>
      </w:r>
      <w:proofErr w:type="spellEnd"/>
      <w:r w:rsidRPr="003767CC">
        <w:rPr>
          <w:i/>
          <w:iCs/>
        </w:rPr>
        <w:t xml:space="preserve"> on</w:t>
      </w:r>
      <w:r>
        <w:rPr>
          <w:i/>
          <w:iCs/>
        </w:rPr>
        <w:t xml:space="preserve"> (very)</w:t>
      </w:r>
      <w:r w:rsidRPr="003767CC">
        <w:rPr>
          <w:i/>
          <w:iCs/>
        </w:rPr>
        <w:t xml:space="preserve"> high SINRs, while </w:t>
      </w:r>
      <w:proofErr w:type="spellStart"/>
      <w:r w:rsidRPr="003767CC">
        <w:rPr>
          <w:i/>
          <w:iCs/>
        </w:rPr>
        <w:t>superpositioning</w:t>
      </w:r>
      <w:proofErr w:type="spellEnd"/>
      <w:r w:rsidRPr="003767CC">
        <w:rPr>
          <w:i/>
          <w:iCs/>
        </w:rPr>
        <w:t xml:space="preserve"> outperforms puncturing on the lower SINRs. The cross-over point depends on the CRS and PDCCH power relation.</w:t>
      </w:r>
    </w:p>
    <w:p w14:paraId="7885928C" w14:textId="77777777" w:rsidR="00A128E8" w:rsidRDefault="00A128E8" w:rsidP="00A128E8"/>
    <w:p w14:paraId="375404C3" w14:textId="7358FA5A" w:rsidR="00A128E8" w:rsidRDefault="00A128E8" w:rsidP="00A128E8">
      <w:pPr>
        <w:pStyle w:val="Caption"/>
        <w:keepNext/>
      </w:pPr>
      <w:r>
        <w:t xml:space="preserve">Table </w:t>
      </w:r>
      <w:r>
        <w:fldChar w:fldCharType="begin"/>
      </w:r>
      <w:r>
        <w:instrText xml:space="preserve"> SEQ Table \* ARABIC </w:instrText>
      </w:r>
      <w:r>
        <w:fldChar w:fldCharType="separate"/>
      </w:r>
      <w:r>
        <w:rPr>
          <w:noProof/>
        </w:rPr>
        <w:t>6</w:t>
      </w:r>
      <w:r>
        <w:fldChar w:fldCharType="end"/>
      </w:r>
      <w:r>
        <w:t>: PDCCH SNR for each simulated case per aggregation level and PDCCH BLER target (2-symbol CORESET) (subset of Table 1)</w:t>
      </w:r>
    </w:p>
    <w:tbl>
      <w:tblPr>
        <w:tblStyle w:val="TableGrid"/>
        <w:tblW w:w="0" w:type="auto"/>
        <w:tblCellMar>
          <w:left w:w="0" w:type="dxa"/>
          <w:right w:w="0" w:type="dxa"/>
        </w:tblCellMar>
        <w:tblLook w:val="04A0" w:firstRow="1" w:lastRow="0" w:firstColumn="1" w:lastColumn="0" w:noHBand="0" w:noVBand="1"/>
      </w:tblPr>
      <w:tblGrid>
        <w:gridCol w:w="4814"/>
        <w:gridCol w:w="4815"/>
      </w:tblGrid>
      <w:tr w:rsidR="00A128E8" w14:paraId="5C0AFDFE" w14:textId="77777777" w:rsidTr="00494C49">
        <w:tc>
          <w:tcPr>
            <w:tcW w:w="4814" w:type="dxa"/>
          </w:tcPr>
          <w:p w14:paraId="2D478914" w14:textId="77777777" w:rsidR="00A128E8" w:rsidRDefault="00A128E8" w:rsidP="00494C49">
            <w:pPr>
              <w:overflowPunct/>
              <w:autoSpaceDE/>
              <w:autoSpaceDN/>
              <w:adjustRightInd/>
              <w:spacing w:after="0"/>
              <w:textAlignment w:val="auto"/>
            </w:pPr>
            <w:r>
              <w:rPr>
                <w:noProof/>
              </w:rPr>
              <w:drawing>
                <wp:inline distT="0" distB="0" distL="0" distR="0" wp14:anchorId="23EE320A" wp14:editId="04027697">
                  <wp:extent cx="3016800" cy="1861200"/>
                  <wp:effectExtent l="0" t="0" r="0"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16800" cy="1861200"/>
                          </a:xfrm>
                          <a:prstGeom prst="rect">
                            <a:avLst/>
                          </a:prstGeom>
                          <a:noFill/>
                        </pic:spPr>
                      </pic:pic>
                    </a:graphicData>
                  </a:graphic>
                </wp:inline>
              </w:drawing>
            </w:r>
          </w:p>
        </w:tc>
        <w:tc>
          <w:tcPr>
            <w:tcW w:w="4815" w:type="dxa"/>
          </w:tcPr>
          <w:p w14:paraId="2C628EBF" w14:textId="77777777" w:rsidR="00A128E8" w:rsidRDefault="00A128E8" w:rsidP="00494C49">
            <w:pPr>
              <w:overflowPunct/>
              <w:autoSpaceDE/>
              <w:autoSpaceDN/>
              <w:adjustRightInd/>
              <w:spacing w:after="0"/>
              <w:textAlignment w:val="auto"/>
            </w:pPr>
            <w:r>
              <w:rPr>
                <w:noProof/>
              </w:rPr>
              <w:drawing>
                <wp:inline distT="0" distB="0" distL="0" distR="0" wp14:anchorId="6D8C20DF" wp14:editId="33D5F6AF">
                  <wp:extent cx="3016800" cy="1861200"/>
                  <wp:effectExtent l="0" t="0" r="0"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6800" cy="1861200"/>
                          </a:xfrm>
                          <a:prstGeom prst="rect">
                            <a:avLst/>
                          </a:prstGeom>
                          <a:noFill/>
                        </pic:spPr>
                      </pic:pic>
                    </a:graphicData>
                  </a:graphic>
                </wp:inline>
              </w:drawing>
            </w:r>
          </w:p>
        </w:tc>
      </w:tr>
      <w:tr w:rsidR="00A128E8" w14:paraId="1487C91A" w14:textId="77777777" w:rsidTr="00494C49">
        <w:tc>
          <w:tcPr>
            <w:tcW w:w="4814" w:type="dxa"/>
          </w:tcPr>
          <w:p w14:paraId="2CBED37D" w14:textId="77777777" w:rsidR="00A128E8" w:rsidRDefault="00A128E8" w:rsidP="00494C49">
            <w:pPr>
              <w:overflowPunct/>
              <w:autoSpaceDE/>
              <w:autoSpaceDN/>
              <w:adjustRightInd/>
              <w:spacing w:after="0"/>
              <w:textAlignment w:val="auto"/>
            </w:pPr>
            <w:r>
              <w:rPr>
                <w:noProof/>
              </w:rPr>
              <w:drawing>
                <wp:inline distT="0" distB="0" distL="0" distR="0" wp14:anchorId="3265722A" wp14:editId="78D97FE2">
                  <wp:extent cx="3024000" cy="1818000"/>
                  <wp:effectExtent l="0" t="0" r="508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24000" cy="1818000"/>
                          </a:xfrm>
                          <a:prstGeom prst="rect">
                            <a:avLst/>
                          </a:prstGeom>
                          <a:noFill/>
                        </pic:spPr>
                      </pic:pic>
                    </a:graphicData>
                  </a:graphic>
                </wp:inline>
              </w:drawing>
            </w:r>
          </w:p>
        </w:tc>
        <w:tc>
          <w:tcPr>
            <w:tcW w:w="4815" w:type="dxa"/>
          </w:tcPr>
          <w:p w14:paraId="2FC43090" w14:textId="77777777" w:rsidR="00A128E8" w:rsidRDefault="00A128E8" w:rsidP="00494C49">
            <w:pPr>
              <w:overflowPunct/>
              <w:autoSpaceDE/>
              <w:autoSpaceDN/>
              <w:adjustRightInd/>
              <w:spacing w:after="0"/>
              <w:textAlignment w:val="auto"/>
            </w:pPr>
            <w:r>
              <w:rPr>
                <w:noProof/>
              </w:rPr>
              <w:drawing>
                <wp:inline distT="0" distB="0" distL="0" distR="0" wp14:anchorId="4B0BFE02" wp14:editId="261C64C6">
                  <wp:extent cx="3024000" cy="1818000"/>
                  <wp:effectExtent l="0" t="0" r="508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24000" cy="1818000"/>
                          </a:xfrm>
                          <a:prstGeom prst="rect">
                            <a:avLst/>
                          </a:prstGeom>
                          <a:noFill/>
                        </pic:spPr>
                      </pic:pic>
                    </a:graphicData>
                  </a:graphic>
                </wp:inline>
              </w:drawing>
            </w:r>
          </w:p>
        </w:tc>
      </w:tr>
    </w:tbl>
    <w:p w14:paraId="70834D79" w14:textId="453F5E4E" w:rsidR="00711401" w:rsidRDefault="00711401" w:rsidP="0088748D"/>
    <w:p w14:paraId="2B119F65" w14:textId="77777777" w:rsidR="00C67F47" w:rsidRDefault="00C67F47" w:rsidP="0088748D"/>
    <w:p w14:paraId="78CA5869" w14:textId="415350C0" w:rsidR="00A93E0E" w:rsidRPr="00BE743C" w:rsidRDefault="00A93E0E" w:rsidP="00A128E8">
      <w:pPr>
        <w:pStyle w:val="Heading1"/>
      </w:pPr>
      <w:bookmarkStart w:id="5" w:name="_Hlk510705081"/>
      <w:r>
        <w:t>Existing specification restrictions</w:t>
      </w:r>
    </w:p>
    <w:p w14:paraId="05AEB22E" w14:textId="77777777" w:rsidR="00A93E0E" w:rsidRPr="00BE743C" w:rsidRDefault="00A93E0E" w:rsidP="00A93E0E">
      <w:r w:rsidRPr="00BE743C">
        <w:t xml:space="preserve">Today, both TS38.211 and TS38.213 forbid a configuration where the LTE CRS overlaps with a PDCCH, when </w:t>
      </w:r>
      <w:proofErr w:type="spellStart"/>
      <w:r w:rsidRPr="00BE743C">
        <w:rPr>
          <w:i/>
        </w:rPr>
        <w:t>precoderGranularity</w:t>
      </w:r>
      <w:proofErr w:type="spellEnd"/>
      <w:r w:rsidRPr="00BE743C">
        <w:rPr>
          <w:i/>
        </w:rPr>
        <w:t xml:space="preserve"> </w:t>
      </w:r>
      <w:r w:rsidRPr="00BE743C">
        <w:t xml:space="preserve">equals </w:t>
      </w:r>
      <w:proofErr w:type="spellStart"/>
      <w:r w:rsidRPr="00BE743C">
        <w:rPr>
          <w:i/>
        </w:rPr>
        <w:t>allContiguousRBs</w:t>
      </w:r>
      <w:proofErr w:type="spellEnd"/>
      <w:r w:rsidRPr="00BE743C">
        <w:t>.</w:t>
      </w:r>
    </w:p>
    <w:p w14:paraId="19F62FE8" w14:textId="77777777" w:rsidR="00A93E0E" w:rsidRPr="00BE743C" w:rsidRDefault="00A93E0E" w:rsidP="00A93E0E">
      <w:pPr>
        <w:rPr>
          <w:b/>
          <w:bCs/>
        </w:rPr>
      </w:pPr>
      <w:r w:rsidRPr="00BE743C">
        <w:rPr>
          <w:b/>
          <w:bCs/>
        </w:rPr>
        <w:t>[TS38.211 subclause 7.3.2.2 Control-resource set (CORESET)]</w:t>
      </w:r>
    </w:p>
    <w:tbl>
      <w:tblPr>
        <w:tblStyle w:val="TableGrid"/>
        <w:tblW w:w="0" w:type="auto"/>
        <w:tblLook w:val="04A0" w:firstRow="1" w:lastRow="0" w:firstColumn="1" w:lastColumn="0" w:noHBand="0" w:noVBand="1"/>
      </w:tblPr>
      <w:tblGrid>
        <w:gridCol w:w="9629"/>
      </w:tblGrid>
      <w:tr w:rsidR="00A93E0E" w:rsidRPr="00BE743C" w14:paraId="1DCF5966" w14:textId="77777777" w:rsidTr="00494C49">
        <w:tc>
          <w:tcPr>
            <w:tcW w:w="9629" w:type="dxa"/>
          </w:tcPr>
          <w:p w14:paraId="14989CAB" w14:textId="77777777" w:rsidR="00A93E0E" w:rsidRPr="00BE743C" w:rsidRDefault="00A93E0E" w:rsidP="00494C49">
            <w:r w:rsidRPr="00BE743C">
              <w:t xml:space="preserve">For a CORESET configured by the </w:t>
            </w:r>
            <w:proofErr w:type="spellStart"/>
            <w:r w:rsidRPr="00BE743C">
              <w:rPr>
                <w:i/>
              </w:rPr>
              <w:t>ControlResourceSet</w:t>
            </w:r>
            <w:proofErr w:type="spellEnd"/>
            <w:r w:rsidRPr="00BE743C">
              <w:t xml:space="preserve"> IE: </w:t>
            </w:r>
          </w:p>
          <w:p w14:paraId="3DBF073D" w14:textId="77777777" w:rsidR="00A93E0E" w:rsidRPr="00BE743C" w:rsidRDefault="00A93E0E" w:rsidP="00494C49">
            <w:r w:rsidRPr="00BE743C">
              <w:t>[…]</w:t>
            </w:r>
          </w:p>
          <w:p w14:paraId="64859510" w14:textId="77777777" w:rsidR="00A93E0E" w:rsidRPr="00BE743C" w:rsidRDefault="00A93E0E" w:rsidP="00494C49">
            <w:pPr>
              <w:pStyle w:val="B1"/>
            </w:pPr>
            <w:r w:rsidRPr="00BE743C">
              <w:t>-</w:t>
            </w:r>
            <w:r w:rsidRPr="00BE743C">
              <w:tab/>
              <w:t xml:space="preserve">for both interleaved and non-interleaved mapping, the UE may assume </w:t>
            </w:r>
          </w:p>
          <w:p w14:paraId="73B461D9" w14:textId="77777777" w:rsidR="00A93E0E" w:rsidRPr="00BE743C" w:rsidRDefault="00A93E0E" w:rsidP="00494C49">
            <w:pPr>
              <w:pStyle w:val="B2"/>
            </w:pPr>
            <w:r w:rsidRPr="00BE743C">
              <w:t>-</w:t>
            </w:r>
            <w:r w:rsidRPr="00BE743C">
              <w:tab/>
              <w:t xml:space="preserve">the same precoding being used within a REG bundle if the higher-layer parameter </w:t>
            </w:r>
            <w:proofErr w:type="spellStart"/>
            <w:r w:rsidRPr="00BE743C">
              <w:rPr>
                <w:i/>
              </w:rPr>
              <w:t>precoderGranularity</w:t>
            </w:r>
            <w:proofErr w:type="spellEnd"/>
            <w:r w:rsidRPr="00BE743C">
              <w:rPr>
                <w:i/>
              </w:rPr>
              <w:t xml:space="preserve"> </w:t>
            </w:r>
            <w:r w:rsidRPr="00BE743C">
              <w:t xml:space="preserve">equals </w:t>
            </w:r>
            <w:proofErr w:type="spellStart"/>
            <w:r w:rsidRPr="00BE743C">
              <w:rPr>
                <w:i/>
              </w:rPr>
              <w:t>sameAsREG</w:t>
            </w:r>
            <w:proofErr w:type="spellEnd"/>
            <w:r w:rsidRPr="00BE743C">
              <w:rPr>
                <w:i/>
              </w:rPr>
              <w:t>-bundle</w:t>
            </w:r>
            <w:r w:rsidRPr="00BE743C">
              <w:t xml:space="preserve">; </w:t>
            </w:r>
          </w:p>
          <w:p w14:paraId="6A1AB645" w14:textId="77777777" w:rsidR="00A93E0E" w:rsidRPr="00BE743C" w:rsidRDefault="00A93E0E" w:rsidP="00494C49">
            <w:pPr>
              <w:pStyle w:val="B2"/>
            </w:pPr>
            <w:r w:rsidRPr="00BE743C">
              <w:t>-</w:t>
            </w:r>
            <w:r w:rsidRPr="00BE743C">
              <w:tab/>
              <w:t xml:space="preserve">the same precoding being used across the all resource-element groups within the set of contiguous resource blocks in the CORESET, and </w:t>
            </w:r>
            <w:r w:rsidRPr="00BE743C">
              <w:rPr>
                <w:highlight w:val="yellow"/>
              </w:rPr>
              <w:t>that no resource elements in the CORESET overlap with</w:t>
            </w:r>
            <w:r w:rsidRPr="00BE743C">
              <w:t xml:space="preserve"> an SSB or </w:t>
            </w:r>
            <w:r w:rsidRPr="00BE743C">
              <w:rPr>
                <w:highlight w:val="yellow"/>
              </w:rPr>
              <w:t xml:space="preserve">LTE cell-specific reference signals as indicated by the higher-layer parameter </w:t>
            </w:r>
            <w:proofErr w:type="spellStart"/>
            <w:r w:rsidRPr="00BE743C">
              <w:rPr>
                <w:i/>
                <w:highlight w:val="yellow"/>
              </w:rPr>
              <w:t>lte</w:t>
            </w:r>
            <w:proofErr w:type="spellEnd"/>
            <w:r w:rsidRPr="00BE743C">
              <w:rPr>
                <w:i/>
                <w:highlight w:val="yellow"/>
              </w:rPr>
              <w:t>-CRS-</w:t>
            </w:r>
            <w:proofErr w:type="spellStart"/>
            <w:r w:rsidRPr="00BE743C">
              <w:rPr>
                <w:i/>
                <w:highlight w:val="yellow"/>
              </w:rPr>
              <w:t>ToMatchAround</w:t>
            </w:r>
            <w:proofErr w:type="spellEnd"/>
            <w:r w:rsidRPr="00BE743C">
              <w:t>,</w:t>
            </w:r>
            <w:r w:rsidRPr="00BE743C">
              <w:rPr>
                <w:color w:val="FF0000"/>
              </w:rPr>
              <w:t xml:space="preserve"> if the higher-layer parameter </w:t>
            </w:r>
            <w:proofErr w:type="spellStart"/>
            <w:r w:rsidRPr="00BE743C">
              <w:rPr>
                <w:i/>
                <w:color w:val="FF0000"/>
              </w:rPr>
              <w:t>precoderGranularity</w:t>
            </w:r>
            <w:proofErr w:type="spellEnd"/>
            <w:r w:rsidRPr="00BE743C">
              <w:rPr>
                <w:i/>
                <w:color w:val="FF0000"/>
              </w:rPr>
              <w:t xml:space="preserve"> </w:t>
            </w:r>
            <w:r w:rsidRPr="00BE743C">
              <w:rPr>
                <w:color w:val="FF0000"/>
              </w:rPr>
              <w:t xml:space="preserve">equals </w:t>
            </w:r>
            <w:proofErr w:type="spellStart"/>
            <w:r w:rsidRPr="00BE743C">
              <w:rPr>
                <w:i/>
                <w:color w:val="FF0000"/>
              </w:rPr>
              <w:t>allContiguousRBs</w:t>
            </w:r>
            <w:proofErr w:type="spellEnd"/>
            <w:r w:rsidRPr="00BE743C">
              <w:rPr>
                <w:color w:val="FF0000"/>
              </w:rPr>
              <w:t>.</w:t>
            </w:r>
          </w:p>
        </w:tc>
      </w:tr>
    </w:tbl>
    <w:p w14:paraId="36A559D9" w14:textId="77777777" w:rsidR="00A93E0E" w:rsidRPr="00BE743C" w:rsidRDefault="00A93E0E" w:rsidP="00A93E0E"/>
    <w:p w14:paraId="0074B1BA" w14:textId="77777777" w:rsidR="00A93E0E" w:rsidRPr="00BE743C" w:rsidRDefault="00A93E0E" w:rsidP="00A93E0E">
      <w:pPr>
        <w:rPr>
          <w:b/>
          <w:bCs/>
        </w:rPr>
      </w:pPr>
      <w:r w:rsidRPr="00BE743C">
        <w:rPr>
          <w:b/>
          <w:bCs/>
        </w:rPr>
        <w:t>[TS38.213 clause 10 UE procedure for receiving control information]</w:t>
      </w:r>
    </w:p>
    <w:tbl>
      <w:tblPr>
        <w:tblStyle w:val="TableGrid"/>
        <w:tblW w:w="0" w:type="auto"/>
        <w:tblLook w:val="04A0" w:firstRow="1" w:lastRow="0" w:firstColumn="1" w:lastColumn="0" w:noHBand="0" w:noVBand="1"/>
      </w:tblPr>
      <w:tblGrid>
        <w:gridCol w:w="9629"/>
      </w:tblGrid>
      <w:tr w:rsidR="00A93E0E" w:rsidRPr="00BE743C" w14:paraId="34C88EAD" w14:textId="77777777" w:rsidTr="00494C49">
        <w:tc>
          <w:tcPr>
            <w:tcW w:w="9629" w:type="dxa"/>
          </w:tcPr>
          <w:p w14:paraId="17D2E285" w14:textId="77777777" w:rsidR="00A93E0E" w:rsidRPr="00BE743C" w:rsidRDefault="00A93E0E" w:rsidP="00494C49">
            <w:r w:rsidRPr="00BE743C">
              <w:rPr>
                <w:color w:val="FF0000"/>
              </w:rPr>
              <w:t xml:space="preserve">When </w:t>
            </w:r>
            <w:proofErr w:type="spellStart"/>
            <w:r w:rsidRPr="00BE743C">
              <w:rPr>
                <w:i/>
                <w:color w:val="FF0000"/>
              </w:rPr>
              <w:t>precoderGranularity</w:t>
            </w:r>
            <w:proofErr w:type="spellEnd"/>
            <w:r w:rsidRPr="00BE743C">
              <w:rPr>
                <w:color w:val="FF0000"/>
              </w:rPr>
              <w:t xml:space="preserve"> = </w:t>
            </w:r>
            <w:proofErr w:type="spellStart"/>
            <w:r w:rsidRPr="00BE743C">
              <w:rPr>
                <w:i/>
                <w:color w:val="FF0000"/>
              </w:rPr>
              <w:t>allContiguousRBs</w:t>
            </w:r>
            <w:proofErr w:type="spellEnd"/>
            <w:r w:rsidRPr="00BE743C">
              <w:t xml:space="preserve">, </w:t>
            </w:r>
            <w:r w:rsidRPr="00BE743C">
              <w:rPr>
                <w:highlight w:val="yellow"/>
              </w:rPr>
              <w:t>a UE does not expect</w:t>
            </w:r>
            <w:r w:rsidRPr="00BE743C">
              <w:t xml:space="preserve"> </w:t>
            </w:r>
          </w:p>
          <w:p w14:paraId="1048D9C5" w14:textId="77777777" w:rsidR="00A93E0E" w:rsidRPr="00BE743C" w:rsidRDefault="00A93E0E" w:rsidP="00494C49">
            <w:pPr>
              <w:pStyle w:val="B1"/>
            </w:pPr>
            <w:r w:rsidRPr="00BE743C">
              <w:lastRenderedPageBreak/>
              <w:t>-</w:t>
            </w:r>
            <w:r w:rsidRPr="00BE743C">
              <w:tab/>
              <w:t>to be configured a set of resource blocks of a CORESET that includes more than four sub-sets of resource blocks that are not contiguous in frequency</w:t>
            </w:r>
          </w:p>
          <w:p w14:paraId="55D70430" w14:textId="77777777" w:rsidR="00A93E0E" w:rsidRPr="00BE743C" w:rsidRDefault="00A93E0E" w:rsidP="00494C49">
            <w:pPr>
              <w:pStyle w:val="B1"/>
            </w:pPr>
            <w:r w:rsidRPr="00BE743C">
              <w:t>-</w:t>
            </w:r>
            <w:r w:rsidRPr="00BE743C">
              <w:tab/>
            </w:r>
            <w:r w:rsidRPr="00BE743C">
              <w:rPr>
                <w:highlight w:val="yellow"/>
              </w:rPr>
              <w:t>any RE of a CORESET to overlap with any RE determined from</w:t>
            </w:r>
            <w:r w:rsidRPr="00BE743C">
              <w:rPr>
                <w:iCs/>
                <w:highlight w:val="yellow"/>
                <w:lang w:eastAsia="zh-CN"/>
              </w:rPr>
              <w:t xml:space="preserve"> </w:t>
            </w:r>
            <w:proofErr w:type="spellStart"/>
            <w:r w:rsidRPr="00BE743C">
              <w:rPr>
                <w:i/>
                <w:iCs/>
                <w:highlight w:val="yellow"/>
              </w:rPr>
              <w:t>lte</w:t>
            </w:r>
            <w:proofErr w:type="spellEnd"/>
            <w:r w:rsidRPr="00BE743C">
              <w:rPr>
                <w:i/>
                <w:iCs/>
                <w:highlight w:val="yellow"/>
              </w:rPr>
              <w:t>-CRS-</w:t>
            </w:r>
            <w:proofErr w:type="spellStart"/>
            <w:r w:rsidRPr="00BE743C">
              <w:rPr>
                <w:i/>
                <w:iCs/>
                <w:highlight w:val="yellow"/>
              </w:rPr>
              <w:t>ToMatchAround</w:t>
            </w:r>
            <w:proofErr w:type="spellEnd"/>
            <w:r w:rsidRPr="00BE743C">
              <w:t xml:space="preserve"> or with any RE of a SS/PBCH block.</w:t>
            </w:r>
          </w:p>
        </w:tc>
      </w:tr>
    </w:tbl>
    <w:p w14:paraId="0D164DEE" w14:textId="77777777" w:rsidR="00A93E0E" w:rsidRPr="00BE743C" w:rsidRDefault="00A93E0E" w:rsidP="00A93E0E"/>
    <w:p w14:paraId="2BB85717" w14:textId="77777777" w:rsidR="00A93E0E" w:rsidRPr="00BE743C" w:rsidRDefault="00A93E0E" w:rsidP="00A93E0E">
      <w:r w:rsidRPr="00BE743C">
        <w:t xml:space="preserve">In addition, also for the case where </w:t>
      </w:r>
      <w:proofErr w:type="spellStart"/>
      <w:r w:rsidRPr="00BE743C">
        <w:rPr>
          <w:i/>
          <w:iCs/>
        </w:rPr>
        <w:t>precoderGranularity</w:t>
      </w:r>
      <w:proofErr w:type="spellEnd"/>
      <w:r w:rsidRPr="00BE743C">
        <w:rPr>
          <w:i/>
          <w:iCs/>
        </w:rPr>
        <w:t xml:space="preserve"> </w:t>
      </w:r>
      <w:r w:rsidRPr="00BE743C">
        <w:t xml:space="preserve">does not equal to </w:t>
      </w:r>
      <w:proofErr w:type="spellStart"/>
      <w:r w:rsidRPr="00BE743C">
        <w:rPr>
          <w:i/>
          <w:iCs/>
        </w:rPr>
        <w:t>allContiguousRBs</w:t>
      </w:r>
      <w:proofErr w:type="spellEnd"/>
      <w:r w:rsidRPr="00BE743C">
        <w:t xml:space="preserve">, PDCCH assignment determination clause of 38.213 says that when a PDCCH candidate overlaps with LTE CRS REs, then that monitoring that candidate is not required. </w:t>
      </w:r>
    </w:p>
    <w:p w14:paraId="59F1C699" w14:textId="77777777" w:rsidR="00A93E0E" w:rsidRPr="00BE743C" w:rsidRDefault="00A93E0E" w:rsidP="00A93E0E">
      <w:pPr>
        <w:rPr>
          <w:b/>
          <w:bCs/>
        </w:rPr>
      </w:pPr>
      <w:r w:rsidRPr="00BE743C">
        <w:rPr>
          <w:b/>
          <w:bCs/>
        </w:rPr>
        <w:t>[TS38.213 clause 10.1 UE procedure for determining physical downlink control channel assignment]</w:t>
      </w:r>
    </w:p>
    <w:tbl>
      <w:tblPr>
        <w:tblStyle w:val="TableGrid"/>
        <w:tblW w:w="0" w:type="auto"/>
        <w:tblLook w:val="04A0" w:firstRow="1" w:lastRow="0" w:firstColumn="1" w:lastColumn="0" w:noHBand="0" w:noVBand="1"/>
      </w:tblPr>
      <w:tblGrid>
        <w:gridCol w:w="9629"/>
      </w:tblGrid>
      <w:tr w:rsidR="00A93E0E" w:rsidRPr="00BE743C" w14:paraId="4EC93701" w14:textId="77777777" w:rsidTr="00494C49">
        <w:tc>
          <w:tcPr>
            <w:tcW w:w="9629" w:type="dxa"/>
          </w:tcPr>
          <w:p w14:paraId="2B5CD318" w14:textId="77777777" w:rsidR="00A93E0E" w:rsidRPr="00BE743C" w:rsidRDefault="00A93E0E" w:rsidP="00494C49">
            <w:pPr>
              <w:jc w:val="both"/>
            </w:pPr>
            <w:r w:rsidRPr="00BE743C">
              <w:t>For monitoring of a PDCCH candidate in a slot</w:t>
            </w:r>
          </w:p>
          <w:p w14:paraId="231B0EB2" w14:textId="77777777" w:rsidR="00A93E0E" w:rsidRPr="00BE743C" w:rsidRDefault="00A93E0E" w:rsidP="00494C49">
            <w:r w:rsidRPr="00BE743C">
              <w:t>[…]</w:t>
            </w:r>
          </w:p>
          <w:p w14:paraId="600F875F" w14:textId="77777777" w:rsidR="00A93E0E" w:rsidRPr="00BE743C" w:rsidRDefault="00A93E0E" w:rsidP="00494C49">
            <w:pPr>
              <w:pStyle w:val="B1"/>
              <w:rPr>
                <w:lang w:eastAsia="zh-CN"/>
              </w:rPr>
            </w:pPr>
            <w:r w:rsidRPr="00BE743C">
              <w:rPr>
                <w:lang w:eastAsia="zh-CN"/>
              </w:rPr>
              <w:t>-</w:t>
            </w:r>
            <w:r w:rsidRPr="00BE743C">
              <w:rPr>
                <w:lang w:eastAsia="zh-CN"/>
              </w:rPr>
              <w:tab/>
            </w:r>
            <w:r w:rsidRPr="00BE743C">
              <w:rPr>
                <w:color w:val="FF0000"/>
                <w:lang w:eastAsia="zh-CN"/>
              </w:rPr>
              <w:t>If</w:t>
            </w:r>
            <w:r w:rsidRPr="00BE743C">
              <w:rPr>
                <w:iCs/>
                <w:color w:val="FF0000"/>
                <w:lang w:eastAsia="zh-CN"/>
              </w:rPr>
              <w:t xml:space="preserve"> at least one RE of a PDCCH candidate on the serving cell overlaps with at least one RE of </w:t>
            </w:r>
            <w:proofErr w:type="spellStart"/>
            <w:r w:rsidRPr="00BE743C">
              <w:rPr>
                <w:i/>
                <w:iCs/>
                <w:color w:val="FF0000"/>
              </w:rPr>
              <w:t>lte</w:t>
            </w:r>
            <w:proofErr w:type="spellEnd"/>
            <w:r w:rsidRPr="00BE743C">
              <w:rPr>
                <w:i/>
                <w:iCs/>
                <w:color w:val="FF0000"/>
              </w:rPr>
              <w:t>-CRS-</w:t>
            </w:r>
            <w:proofErr w:type="spellStart"/>
            <w:r w:rsidRPr="00BE743C">
              <w:rPr>
                <w:i/>
                <w:iCs/>
                <w:color w:val="FF0000"/>
              </w:rPr>
              <w:t>ToMatchAround</w:t>
            </w:r>
            <w:proofErr w:type="spellEnd"/>
            <w:r w:rsidRPr="00BE743C">
              <w:rPr>
                <w:highlight w:val="yellow"/>
              </w:rPr>
              <w:t>,</w:t>
            </w:r>
            <w:r w:rsidRPr="00BE743C">
              <w:t xml:space="preserve"> </w:t>
            </w:r>
            <w:r w:rsidRPr="00BE743C">
              <w:rPr>
                <w:iCs/>
                <w:highlight w:val="yellow"/>
                <w:lang w:eastAsia="zh-CN"/>
              </w:rPr>
              <w:t>the UE is not required to monitor the PDCCH candidate</w:t>
            </w:r>
            <w:r w:rsidRPr="00BE743C">
              <w:rPr>
                <w:highlight w:val="yellow"/>
                <w:lang w:eastAsia="zh-CN"/>
              </w:rPr>
              <w:t>.</w:t>
            </w:r>
          </w:p>
        </w:tc>
      </w:tr>
    </w:tbl>
    <w:p w14:paraId="185005FF" w14:textId="77777777" w:rsidR="00A93E0E" w:rsidRPr="00BE743C" w:rsidRDefault="00A93E0E" w:rsidP="00A93E0E"/>
    <w:p w14:paraId="5102B8F0" w14:textId="77777777" w:rsidR="00A93E0E" w:rsidRPr="00BE743C" w:rsidRDefault="00A93E0E" w:rsidP="00A93E0E">
      <w:r w:rsidRPr="00BE743C">
        <w:t>The above-referred restriction should be lifted, and the specification should allow for configuring a Search Space so that the associated CORESET and the PDCCH candidates may collide with LTE CRS resources, and that the UE is expected to monitor a PDCCH candidate with REs overlapping with LTE CRS, if it supports the REl-18 functionality.</w:t>
      </w:r>
    </w:p>
    <w:p w14:paraId="707DBCF4" w14:textId="77777777" w:rsidR="00A93E0E" w:rsidRPr="00BE743C" w:rsidRDefault="00A93E0E" w:rsidP="00A93E0E"/>
    <w:p w14:paraId="22C6E0D1" w14:textId="77F16EA9" w:rsidR="00A93E0E" w:rsidRPr="00EB236A" w:rsidRDefault="00A93E0E" w:rsidP="00A93E0E">
      <w:pPr>
        <w:rPr>
          <w:b/>
          <w:bCs/>
          <w:i/>
          <w:iCs/>
        </w:rPr>
      </w:pPr>
      <w:r w:rsidRPr="00EB236A">
        <w:rPr>
          <w:b/>
          <w:bCs/>
          <w:i/>
          <w:iCs/>
        </w:rPr>
        <w:t xml:space="preserve">Proposal </w:t>
      </w:r>
      <w:r w:rsidR="00EB236A" w:rsidRPr="00EB236A">
        <w:rPr>
          <w:b/>
          <w:bCs/>
          <w:i/>
          <w:iCs/>
        </w:rPr>
        <w:t>3</w:t>
      </w:r>
      <w:r w:rsidRPr="00EB236A">
        <w:rPr>
          <w:b/>
          <w:bCs/>
          <w:i/>
          <w:iCs/>
        </w:rPr>
        <w:t xml:space="preserve">: </w:t>
      </w:r>
      <w:r w:rsidR="00EB236A">
        <w:rPr>
          <w:i/>
          <w:iCs/>
        </w:rPr>
        <w:t>For UE supporting the PDCCH on CRS symbols, add s</w:t>
      </w:r>
      <w:r w:rsidRPr="00EB236A">
        <w:rPr>
          <w:i/>
          <w:iCs/>
        </w:rPr>
        <w:t>upport</w:t>
      </w:r>
      <w:r w:rsidR="00EB236A">
        <w:rPr>
          <w:i/>
          <w:iCs/>
        </w:rPr>
        <w:t xml:space="preserve"> for</w:t>
      </w:r>
      <w:r w:rsidRPr="00EB236A">
        <w:rPr>
          <w:i/>
          <w:iCs/>
        </w:rPr>
        <w:t xml:space="preserve"> configuring a Search Space so that the associated CORESET and the PDCCH candidates are allowed to collide with LTE CRS resources</w:t>
      </w:r>
      <w:r w:rsidR="00EB236A">
        <w:rPr>
          <w:i/>
          <w:iCs/>
        </w:rPr>
        <w:t xml:space="preserve"> in TS 38.213 clause 10.</w:t>
      </w:r>
    </w:p>
    <w:p w14:paraId="1487FC49" w14:textId="14A064B5" w:rsidR="00A128E8" w:rsidRPr="00EB236A" w:rsidRDefault="00A93E0E" w:rsidP="00A128E8">
      <w:pPr>
        <w:rPr>
          <w:i/>
          <w:iCs/>
        </w:rPr>
      </w:pPr>
      <w:r w:rsidRPr="00EB236A">
        <w:rPr>
          <w:b/>
          <w:bCs/>
          <w:i/>
          <w:iCs/>
        </w:rPr>
        <w:t xml:space="preserve">Proposal </w:t>
      </w:r>
      <w:r w:rsidR="00EB236A" w:rsidRPr="00EB236A">
        <w:rPr>
          <w:b/>
          <w:bCs/>
          <w:i/>
          <w:iCs/>
        </w:rPr>
        <w:t>4</w:t>
      </w:r>
      <w:r w:rsidRPr="00EB236A">
        <w:rPr>
          <w:b/>
          <w:bCs/>
          <w:i/>
          <w:iCs/>
        </w:rPr>
        <w:t>:</w:t>
      </w:r>
      <w:r w:rsidRPr="00EB236A">
        <w:rPr>
          <w:i/>
          <w:iCs/>
        </w:rPr>
        <w:t xml:space="preserve"> </w:t>
      </w:r>
      <w:r w:rsidR="00EB236A">
        <w:rPr>
          <w:i/>
          <w:iCs/>
        </w:rPr>
        <w:t>For UE supporting the PDCCH on CRS symbols, add that “</w:t>
      </w:r>
      <w:r w:rsidRPr="00EB236A">
        <w:rPr>
          <w:i/>
          <w:iCs/>
        </w:rPr>
        <w:t>The UE is expected to monitor a PDCCH candidate even if it has REs overlapping with LTE CRS REs</w:t>
      </w:r>
      <w:r w:rsidR="00EB236A">
        <w:rPr>
          <w:i/>
          <w:iCs/>
        </w:rPr>
        <w:t>” to TS 38.213 subclause 10.1</w:t>
      </w:r>
      <w:r w:rsidRPr="00EB236A">
        <w:rPr>
          <w:i/>
          <w:iCs/>
        </w:rPr>
        <w:t>.</w:t>
      </w:r>
    </w:p>
    <w:bookmarkEnd w:id="5"/>
    <w:p w14:paraId="773DE212" w14:textId="7FDD3A5E" w:rsidR="0099307C" w:rsidRDefault="0099307C" w:rsidP="0099307C">
      <w:pPr>
        <w:pStyle w:val="Heading1"/>
      </w:pPr>
      <w:r w:rsidRPr="00BE743C">
        <w:t>Conclusion</w:t>
      </w:r>
    </w:p>
    <w:p w14:paraId="786169D4" w14:textId="7154FD6D" w:rsidR="00B734F9" w:rsidRDefault="7D9B74AA" w:rsidP="00B734F9">
      <w:r>
        <w:t>In this document, the following observations and proposals are made:</w:t>
      </w:r>
    </w:p>
    <w:p w14:paraId="648B2A6B" w14:textId="7A06AA9F" w:rsidR="00873AF0" w:rsidRPr="00AB62AF" w:rsidRDefault="00873AF0" w:rsidP="00B734F9">
      <w:pPr>
        <w:rPr>
          <w:b/>
          <w:bCs/>
        </w:rPr>
      </w:pPr>
      <w:r w:rsidRPr="00AB62AF">
        <w:rPr>
          <w:b/>
          <w:bCs/>
        </w:rPr>
        <w:t xml:space="preserve">The link </w:t>
      </w:r>
      <w:proofErr w:type="spellStart"/>
      <w:r w:rsidRPr="00AB62AF">
        <w:rPr>
          <w:b/>
          <w:bCs/>
        </w:rPr>
        <w:t>simluations</w:t>
      </w:r>
      <w:proofErr w:type="spellEnd"/>
      <w:r w:rsidRPr="00AB62AF">
        <w:rPr>
          <w:b/>
          <w:bCs/>
        </w:rPr>
        <w:t xml:space="preserve"> for 2-OS CORESET lead us to the following observation and proposal:</w:t>
      </w:r>
    </w:p>
    <w:p w14:paraId="25449F6A" w14:textId="77777777" w:rsidR="00873AF0" w:rsidRPr="00EB236A" w:rsidRDefault="00873AF0" w:rsidP="00EB236A">
      <w:pPr>
        <w:ind w:left="284"/>
      </w:pPr>
      <w:r w:rsidRPr="00EB236A">
        <w:rPr>
          <w:b/>
          <w:bCs/>
        </w:rPr>
        <w:t xml:space="preserve">Observation 1: </w:t>
      </w:r>
      <w:r w:rsidRPr="00EB236A">
        <w:t xml:space="preserve">With 2-OS CORESET puncturing outperforms </w:t>
      </w:r>
      <w:proofErr w:type="spellStart"/>
      <w:r w:rsidRPr="00EB236A">
        <w:t>superpositioning</w:t>
      </w:r>
      <w:proofErr w:type="spellEnd"/>
      <w:r w:rsidRPr="00EB236A">
        <w:t xml:space="preserve"> on low ALs, while </w:t>
      </w:r>
      <w:proofErr w:type="spellStart"/>
      <w:r w:rsidRPr="00EB236A">
        <w:t>superpositioning</w:t>
      </w:r>
      <w:proofErr w:type="spellEnd"/>
      <w:r w:rsidRPr="00EB236A">
        <w:t xml:space="preserve"> outperforms puncturing on the higher ALs. The cross-over point depends on the CRS and PDCCH power relation.</w:t>
      </w:r>
    </w:p>
    <w:p w14:paraId="54A459E2" w14:textId="7429D710" w:rsidR="00873AF0" w:rsidRDefault="00873AF0" w:rsidP="00873AF0">
      <w:pPr>
        <w:ind w:left="284"/>
      </w:pPr>
      <w:r w:rsidRPr="00EB236A">
        <w:rPr>
          <w:b/>
          <w:bCs/>
        </w:rPr>
        <w:t xml:space="preserve">Proposal 1: </w:t>
      </w:r>
      <w:r w:rsidRPr="00EB236A">
        <w:t>The UE’s application of CRS puncturing on a PDCCH candidate can be configured per PDCCH aggregation level</w:t>
      </w:r>
    </w:p>
    <w:p w14:paraId="042C7362" w14:textId="77777777" w:rsidR="00AB62AF" w:rsidRPr="00EB236A" w:rsidRDefault="00AB62AF" w:rsidP="00873AF0">
      <w:pPr>
        <w:ind w:left="284"/>
      </w:pPr>
    </w:p>
    <w:p w14:paraId="002070CB" w14:textId="62C30596" w:rsidR="00873AF0" w:rsidRPr="00AB62AF" w:rsidRDefault="00873AF0" w:rsidP="00873AF0">
      <w:pPr>
        <w:rPr>
          <w:b/>
          <w:bCs/>
        </w:rPr>
      </w:pPr>
      <w:r w:rsidRPr="00AB62AF">
        <w:rPr>
          <w:b/>
          <w:bCs/>
        </w:rPr>
        <w:t xml:space="preserve">The link </w:t>
      </w:r>
      <w:proofErr w:type="spellStart"/>
      <w:r w:rsidRPr="00AB62AF">
        <w:rPr>
          <w:b/>
          <w:bCs/>
        </w:rPr>
        <w:t>simluations</w:t>
      </w:r>
      <w:proofErr w:type="spellEnd"/>
      <w:r w:rsidRPr="00AB62AF">
        <w:rPr>
          <w:b/>
          <w:bCs/>
        </w:rPr>
        <w:t xml:space="preserve"> for 1-OS CORESET lead us to the following observations and proposal:</w:t>
      </w:r>
    </w:p>
    <w:p w14:paraId="619D5927" w14:textId="77777777" w:rsidR="00873AF0" w:rsidRPr="00EB236A" w:rsidRDefault="00873AF0" w:rsidP="00EB236A">
      <w:pPr>
        <w:ind w:left="284"/>
      </w:pPr>
      <w:r w:rsidRPr="00EB236A">
        <w:rPr>
          <w:b/>
          <w:bCs/>
        </w:rPr>
        <w:t xml:space="preserve">Observation 2: </w:t>
      </w:r>
      <w:r w:rsidRPr="00EB236A">
        <w:t xml:space="preserve">With 1-OS CORESET there is no case where puncturing would outperform </w:t>
      </w:r>
      <w:proofErr w:type="spellStart"/>
      <w:r w:rsidRPr="00EB236A">
        <w:t>superpositioning</w:t>
      </w:r>
      <w:proofErr w:type="spellEnd"/>
    </w:p>
    <w:p w14:paraId="6C72207B" w14:textId="77777777" w:rsidR="00873AF0" w:rsidRPr="00EB236A" w:rsidRDefault="00873AF0" w:rsidP="00EB236A">
      <w:pPr>
        <w:ind w:left="284"/>
      </w:pPr>
      <w:r w:rsidRPr="00EB236A">
        <w:rPr>
          <w:b/>
          <w:bCs/>
        </w:rPr>
        <w:t xml:space="preserve">Observation 3: </w:t>
      </w:r>
      <w:r w:rsidRPr="00EB236A">
        <w:t xml:space="preserve">With 1-OS CORESET, AL1 does not work at all, when AL2 starts to deliver with 10% PDCCH BLER with reduced CRS power. Equal CRS power or 1% BLER and reduced CRS power with AL2 is functional, but loss in the order of 3 dB is observed. From AL4 onwards </w:t>
      </w:r>
      <w:proofErr w:type="spellStart"/>
      <w:r w:rsidRPr="00EB236A">
        <w:t>superpositioning</w:t>
      </w:r>
      <w:proofErr w:type="spellEnd"/>
      <w:r w:rsidRPr="00EB236A">
        <w:t xml:space="preserve"> starts to work better and better as a function of increased AL.</w:t>
      </w:r>
    </w:p>
    <w:p w14:paraId="1F2A93BC" w14:textId="38531FBD" w:rsidR="00873AF0" w:rsidRDefault="00873AF0" w:rsidP="00EB236A">
      <w:pPr>
        <w:ind w:left="284"/>
      </w:pPr>
      <w:r w:rsidRPr="00EB236A">
        <w:rPr>
          <w:b/>
          <w:bCs/>
        </w:rPr>
        <w:t xml:space="preserve">Proposal 2: </w:t>
      </w:r>
      <w:r w:rsidRPr="00EB236A">
        <w:t>The UE can be provided with the PDCCH/CRS relative power setting that the receiver may use in the demodulation/decoding process when puncturing is not applied</w:t>
      </w:r>
      <w:r w:rsidR="00EB236A" w:rsidRPr="00EB236A">
        <w:t>. No specific PDCCH performance requirements testing that the configuration is applied are to be specified.</w:t>
      </w:r>
    </w:p>
    <w:p w14:paraId="67F564C8" w14:textId="77777777" w:rsidR="00AB62AF" w:rsidRPr="00EB236A" w:rsidRDefault="00AB62AF" w:rsidP="00EB236A">
      <w:pPr>
        <w:ind w:left="284"/>
      </w:pPr>
    </w:p>
    <w:p w14:paraId="5BBE19A3" w14:textId="5E2F9244" w:rsidR="00873AF0" w:rsidRPr="00AB62AF" w:rsidRDefault="00EB236A" w:rsidP="00B734F9">
      <w:pPr>
        <w:rPr>
          <w:b/>
          <w:bCs/>
        </w:rPr>
      </w:pPr>
      <w:r w:rsidRPr="00AB62AF">
        <w:rPr>
          <w:b/>
          <w:bCs/>
        </w:rPr>
        <w:lastRenderedPageBreak/>
        <w:t xml:space="preserve">The system </w:t>
      </w:r>
      <w:proofErr w:type="spellStart"/>
      <w:r w:rsidRPr="00AB62AF">
        <w:rPr>
          <w:b/>
          <w:bCs/>
        </w:rPr>
        <w:t>simlations</w:t>
      </w:r>
      <w:proofErr w:type="spellEnd"/>
      <w:r w:rsidRPr="00AB62AF">
        <w:rPr>
          <w:b/>
          <w:bCs/>
        </w:rPr>
        <w:t xml:space="preserve"> for 2-OS CORESET lead us to the following observations and proposals</w:t>
      </w:r>
    </w:p>
    <w:p w14:paraId="67A3BE2D" w14:textId="77777777" w:rsidR="00EB236A" w:rsidRPr="00EB236A" w:rsidRDefault="00EB236A" w:rsidP="00EB236A">
      <w:pPr>
        <w:ind w:left="284"/>
      </w:pPr>
      <w:r w:rsidRPr="00EB236A">
        <w:rPr>
          <w:b/>
          <w:bCs/>
        </w:rPr>
        <w:t>Observation 4</w:t>
      </w:r>
      <w:r w:rsidRPr="00EB236A">
        <w:t xml:space="preserve">: </w:t>
      </w:r>
      <w:proofErr w:type="spellStart"/>
      <w:r w:rsidRPr="00EB236A">
        <w:t>Superpositioning</w:t>
      </w:r>
      <w:proofErr w:type="spellEnd"/>
      <w:r w:rsidRPr="00EB236A">
        <w:t xml:space="preserve"> provides robust PDCCH coverage performance  </w:t>
      </w:r>
    </w:p>
    <w:p w14:paraId="40FC03CD" w14:textId="567F9200" w:rsidR="00873AF0" w:rsidRPr="00EB236A" w:rsidRDefault="00EB236A" w:rsidP="00EB236A">
      <w:pPr>
        <w:ind w:left="284"/>
      </w:pPr>
      <w:r w:rsidRPr="00EB236A">
        <w:rPr>
          <w:b/>
          <w:bCs/>
        </w:rPr>
        <w:t>Observation 5</w:t>
      </w:r>
      <w:r w:rsidRPr="00EB236A">
        <w:t xml:space="preserve">: </w:t>
      </w:r>
      <w:proofErr w:type="spellStart"/>
      <w:r w:rsidRPr="00EB236A">
        <w:t>Superpositioning</w:t>
      </w:r>
      <w:proofErr w:type="spellEnd"/>
      <w:r w:rsidRPr="00EB236A">
        <w:t xml:space="preserve"> can maximize the PDCCH capacity and scheduling flexibility in the cell edge conditions</w:t>
      </w:r>
    </w:p>
    <w:p w14:paraId="76F8F56C" w14:textId="042F51B1" w:rsidR="00B734F9" w:rsidRDefault="00EB236A" w:rsidP="00EB236A">
      <w:pPr>
        <w:ind w:left="284"/>
      </w:pPr>
      <w:r w:rsidRPr="00EB236A">
        <w:rPr>
          <w:b/>
          <w:bCs/>
        </w:rPr>
        <w:t>Observation 6</w:t>
      </w:r>
      <w:r w:rsidRPr="00EB236A">
        <w:t xml:space="preserve">: From PDCCH capacity point of view, puncturing outperforms </w:t>
      </w:r>
      <w:proofErr w:type="spellStart"/>
      <w:r w:rsidRPr="00EB236A">
        <w:t>superpositioning</w:t>
      </w:r>
      <w:proofErr w:type="spellEnd"/>
      <w:r w:rsidRPr="00EB236A">
        <w:t xml:space="preserve"> on (very) high SINRs, while </w:t>
      </w:r>
      <w:proofErr w:type="spellStart"/>
      <w:r w:rsidRPr="00EB236A">
        <w:t>superpositioning</w:t>
      </w:r>
      <w:proofErr w:type="spellEnd"/>
      <w:r w:rsidRPr="00EB236A">
        <w:t xml:space="preserve"> outperforms puncturing on the lower SINRs. The cross-over point depends on the CRS and PDCCH power relation.</w:t>
      </w:r>
    </w:p>
    <w:p w14:paraId="265DB65D" w14:textId="77777777" w:rsidR="00AB62AF" w:rsidRDefault="00AB62AF" w:rsidP="00EB236A">
      <w:pPr>
        <w:ind w:left="284"/>
      </w:pPr>
    </w:p>
    <w:p w14:paraId="14CFD798" w14:textId="32F18590" w:rsidR="00EB236A" w:rsidRPr="00AB62AF" w:rsidRDefault="00EB236A" w:rsidP="00EB236A">
      <w:pPr>
        <w:rPr>
          <w:b/>
          <w:bCs/>
        </w:rPr>
      </w:pPr>
      <w:r w:rsidRPr="00AB62AF">
        <w:rPr>
          <w:b/>
          <w:bCs/>
        </w:rPr>
        <w:t>Analysis on the existing specification restrictions lead us to the following proposals</w:t>
      </w:r>
    </w:p>
    <w:p w14:paraId="3B45D747" w14:textId="77777777" w:rsidR="00EB236A" w:rsidRPr="00EB236A" w:rsidRDefault="00EB236A" w:rsidP="00EB236A">
      <w:pPr>
        <w:ind w:left="284"/>
        <w:rPr>
          <w:b/>
          <w:bCs/>
        </w:rPr>
      </w:pPr>
      <w:r w:rsidRPr="00EB236A">
        <w:rPr>
          <w:b/>
          <w:bCs/>
        </w:rPr>
        <w:t xml:space="preserve">Proposal 3: </w:t>
      </w:r>
      <w:r w:rsidRPr="00EB236A">
        <w:t>For UE supporting the PDCCH on CRS symbols, add support for configuring a Search Space so that the associated CORESET and the PDCCH candidates are allowed to collide with LTE CRS resources in TS 38.213 clause 10.</w:t>
      </w:r>
    </w:p>
    <w:p w14:paraId="01608E12" w14:textId="77777777" w:rsidR="00EB236A" w:rsidRPr="00EB236A" w:rsidRDefault="00EB236A" w:rsidP="00EB236A">
      <w:pPr>
        <w:ind w:left="284"/>
      </w:pPr>
      <w:r w:rsidRPr="00EB236A">
        <w:rPr>
          <w:b/>
          <w:bCs/>
        </w:rPr>
        <w:t>Proposal 4:</w:t>
      </w:r>
      <w:r w:rsidRPr="00EB236A">
        <w:t xml:space="preserve"> For UE supporting the PDCCH on CRS symbols, add that “The UE is expected to monitor a PDCCH candidate even if it has REs overlapping with LTE CRS REs” to TS 38.213 subclause 10.1.</w:t>
      </w:r>
    </w:p>
    <w:p w14:paraId="63A6A702" w14:textId="77777777" w:rsidR="00B734F9" w:rsidRPr="00B734F9" w:rsidRDefault="00B734F9" w:rsidP="00B734F9">
      <w:pPr>
        <w:rPr>
          <w:b/>
          <w:bCs/>
        </w:rPr>
      </w:pPr>
    </w:p>
    <w:p w14:paraId="53CD9119" w14:textId="41586D2F" w:rsidR="00885580" w:rsidRPr="00BE743C" w:rsidRDefault="00885580" w:rsidP="00885580">
      <w:pPr>
        <w:pStyle w:val="Heading1"/>
        <w:numPr>
          <w:ilvl w:val="0"/>
          <w:numId w:val="0"/>
        </w:numPr>
      </w:pPr>
      <w:r w:rsidRPr="00BE743C">
        <w:t>References</w:t>
      </w:r>
    </w:p>
    <w:p w14:paraId="093EE10C" w14:textId="5A033959" w:rsidR="00205A4B" w:rsidRPr="00BE743C" w:rsidRDefault="00AB62AF" w:rsidP="006C3E18">
      <w:pPr>
        <w:pStyle w:val="ListParagraph"/>
        <w:numPr>
          <w:ilvl w:val="0"/>
          <w:numId w:val="27"/>
        </w:numPr>
        <w:rPr>
          <w:sz w:val="20"/>
          <w:szCs w:val="20"/>
          <w:lang w:val="en-GB"/>
        </w:rPr>
      </w:pPr>
      <w:hyperlink r:id="rId36" w:history="1">
        <w:r w:rsidR="0099307C" w:rsidRPr="00BE743C">
          <w:rPr>
            <w:rStyle w:val="Hyperlink"/>
            <w:sz w:val="20"/>
            <w:szCs w:val="20"/>
            <w:lang w:val="en-GB"/>
          </w:rPr>
          <w:t>RP-213575</w:t>
        </w:r>
      </w:hyperlink>
      <w:r w:rsidR="0099307C" w:rsidRPr="00BE743C">
        <w:rPr>
          <w:sz w:val="20"/>
          <w:szCs w:val="20"/>
          <w:lang w:val="en-GB"/>
        </w:rPr>
        <w:t>,</w:t>
      </w:r>
      <w:r w:rsidR="0099307C" w:rsidRPr="00BE743C">
        <w:rPr>
          <w:sz w:val="20"/>
          <w:szCs w:val="20"/>
          <w:lang w:val="en-GB"/>
        </w:rPr>
        <w:tab/>
        <w:t>New WI: Enhancement of NR Dynamic spectrum sharing (DSS)</w:t>
      </w:r>
    </w:p>
    <w:p w14:paraId="48CBFBDF" w14:textId="3C69B032" w:rsidR="000C5B5B" w:rsidRPr="00BE743C" w:rsidRDefault="000C5B5B">
      <w:pPr>
        <w:overflowPunct/>
        <w:autoSpaceDE/>
        <w:autoSpaceDN/>
        <w:adjustRightInd/>
        <w:spacing w:after="0"/>
        <w:textAlignment w:val="auto"/>
      </w:pPr>
    </w:p>
    <w:p w14:paraId="3D995112" w14:textId="77777777" w:rsidR="0099307C" w:rsidRPr="00BE743C" w:rsidRDefault="0099307C">
      <w:pPr>
        <w:overflowPunct/>
        <w:autoSpaceDE/>
        <w:autoSpaceDN/>
        <w:adjustRightInd/>
        <w:spacing w:after="0"/>
        <w:textAlignment w:val="auto"/>
      </w:pPr>
    </w:p>
    <w:sectPr w:rsidR="0099307C" w:rsidRPr="00BE743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353E8" w14:textId="77777777" w:rsidR="00494C49" w:rsidRDefault="00494C49">
      <w:r>
        <w:separator/>
      </w:r>
    </w:p>
  </w:endnote>
  <w:endnote w:type="continuationSeparator" w:id="0">
    <w:p w14:paraId="5AAA97EA" w14:textId="77777777" w:rsidR="00494C49" w:rsidRDefault="00494C49">
      <w:r>
        <w:continuationSeparator/>
      </w:r>
    </w:p>
  </w:endnote>
  <w:endnote w:type="continuationNotice" w:id="1">
    <w:p w14:paraId="61D411FA" w14:textId="77777777" w:rsidR="00494C49" w:rsidRDefault="00494C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F5E2C" w14:textId="77777777" w:rsidR="00494C49" w:rsidRDefault="00494C49">
      <w:r>
        <w:separator/>
      </w:r>
    </w:p>
  </w:footnote>
  <w:footnote w:type="continuationSeparator" w:id="0">
    <w:p w14:paraId="7D32ADC7" w14:textId="77777777" w:rsidR="00494C49" w:rsidRDefault="00494C49">
      <w:r>
        <w:continuationSeparator/>
      </w:r>
    </w:p>
  </w:footnote>
  <w:footnote w:type="continuationNotice" w:id="1">
    <w:p w14:paraId="1E881705" w14:textId="77777777" w:rsidR="00494C49" w:rsidRDefault="00494C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5F5E5661"/>
    <w:multiLevelType w:val="hybridMultilevel"/>
    <w:tmpl w:val="065E8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7A0979"/>
    <w:multiLevelType w:val="hybridMultilevel"/>
    <w:tmpl w:val="0AE2E092"/>
    <w:lvl w:ilvl="0" w:tplc="61B02C5C">
      <w:start w:val="5"/>
      <w:numFmt w:val="bullet"/>
      <w:lvlText w:val="-"/>
      <w:lvlJc w:val="left"/>
      <w:pPr>
        <w:ind w:left="720" w:hanging="360"/>
      </w:pPr>
      <w:rPr>
        <w:rFonts w:ascii="Times New Roman" w:eastAsia="SimSun" w:hAnsi="Times New Roman" w:cs="Times New Roman" w:hint="default"/>
      </w:rPr>
    </w:lvl>
    <w:lvl w:ilvl="1" w:tplc="040B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37" w15:restartNumberingAfterBreak="0">
    <w:nsid w:val="7DE645C4"/>
    <w:multiLevelType w:val="hybridMultilevel"/>
    <w:tmpl w:val="84D08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7"/>
  </w:num>
  <w:num w:numId="3">
    <w:abstractNumId w:val="0"/>
  </w:num>
  <w:num w:numId="4">
    <w:abstractNumId w:val="2"/>
  </w:num>
  <w:num w:numId="5">
    <w:abstractNumId w:val="14"/>
  </w:num>
  <w:num w:numId="6">
    <w:abstractNumId w:val="28"/>
  </w:num>
  <w:num w:numId="7">
    <w:abstractNumId w:val="16"/>
  </w:num>
  <w:num w:numId="8">
    <w:abstractNumId w:val="13"/>
  </w:num>
  <w:num w:numId="9">
    <w:abstractNumId w:val="34"/>
  </w:num>
  <w:num w:numId="10">
    <w:abstractNumId w:val="4"/>
  </w:num>
  <w:num w:numId="11">
    <w:abstractNumId w:val="19"/>
  </w:num>
  <w:num w:numId="12">
    <w:abstractNumId w:val="3"/>
  </w:num>
  <w:num w:numId="13">
    <w:abstractNumId w:val="11"/>
  </w:num>
  <w:num w:numId="14">
    <w:abstractNumId w:val="23"/>
  </w:num>
  <w:num w:numId="15">
    <w:abstractNumId w:val="15"/>
  </w:num>
  <w:num w:numId="16">
    <w:abstractNumId w:val="1"/>
  </w:num>
  <w:num w:numId="17">
    <w:abstractNumId w:val="21"/>
  </w:num>
  <w:num w:numId="18">
    <w:abstractNumId w:val="12"/>
  </w:num>
  <w:num w:numId="19">
    <w:abstractNumId w:val="17"/>
  </w:num>
  <w:num w:numId="20">
    <w:abstractNumId w:val="33"/>
  </w:num>
  <w:num w:numId="21">
    <w:abstractNumId w:val="36"/>
  </w:num>
  <w:num w:numId="22">
    <w:abstractNumId w:val="20"/>
  </w:num>
  <w:num w:numId="23">
    <w:abstractNumId w:val="10"/>
  </w:num>
  <w:num w:numId="24">
    <w:abstractNumId w:val="5"/>
  </w:num>
  <w:num w:numId="25">
    <w:abstractNumId w:val="31"/>
  </w:num>
  <w:num w:numId="26">
    <w:abstractNumId w:val="26"/>
  </w:num>
  <w:num w:numId="27">
    <w:abstractNumId w:val="8"/>
  </w:num>
  <w:num w:numId="28">
    <w:abstractNumId w:val="7"/>
  </w:num>
  <w:num w:numId="29">
    <w:abstractNumId w:val="22"/>
  </w:num>
  <w:num w:numId="30">
    <w:abstractNumId w:val="35"/>
  </w:num>
  <w:num w:numId="31">
    <w:abstractNumId w:val="9"/>
  </w:num>
  <w:num w:numId="32">
    <w:abstractNumId w:val="25"/>
  </w:num>
  <w:num w:numId="33">
    <w:abstractNumId w:val="18"/>
  </w:num>
  <w:num w:numId="34">
    <w:abstractNumId w:val="30"/>
  </w:num>
  <w:num w:numId="35">
    <w:abstractNumId w:val="24"/>
  </w:num>
  <w:num w:numId="36">
    <w:abstractNumId w:val="32"/>
  </w:num>
  <w:num w:numId="37">
    <w:abstractNumId w:val="37"/>
  </w:num>
  <w:num w:numId="38">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12D9"/>
    <w:rsid w:val="00022350"/>
    <w:rsid w:val="00022B8C"/>
    <w:rsid w:val="00023742"/>
    <w:rsid w:val="00024924"/>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4966"/>
    <w:rsid w:val="00054B05"/>
    <w:rsid w:val="00054D9D"/>
    <w:rsid w:val="00055676"/>
    <w:rsid w:val="00056544"/>
    <w:rsid w:val="00056BDE"/>
    <w:rsid w:val="0005729F"/>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5DEE"/>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0B27"/>
    <w:rsid w:val="001A15C6"/>
    <w:rsid w:val="001A4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0249"/>
    <w:rsid w:val="001D30C9"/>
    <w:rsid w:val="001D445B"/>
    <w:rsid w:val="001D46A0"/>
    <w:rsid w:val="001D50C2"/>
    <w:rsid w:val="001D753C"/>
    <w:rsid w:val="001D7CA4"/>
    <w:rsid w:val="001D7E58"/>
    <w:rsid w:val="001E0425"/>
    <w:rsid w:val="001E13B3"/>
    <w:rsid w:val="001E2DD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4A2A"/>
    <w:rsid w:val="00204B22"/>
    <w:rsid w:val="00204B3A"/>
    <w:rsid w:val="0020535A"/>
    <w:rsid w:val="002055CB"/>
    <w:rsid w:val="002059EF"/>
    <w:rsid w:val="00205A4B"/>
    <w:rsid w:val="00205BDB"/>
    <w:rsid w:val="00206955"/>
    <w:rsid w:val="00206A79"/>
    <w:rsid w:val="00210309"/>
    <w:rsid w:val="00211519"/>
    <w:rsid w:val="0021224B"/>
    <w:rsid w:val="002127B6"/>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6D81"/>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0F78"/>
    <w:rsid w:val="002E152D"/>
    <w:rsid w:val="002E1D74"/>
    <w:rsid w:val="002E2943"/>
    <w:rsid w:val="002E2CF1"/>
    <w:rsid w:val="002E34AF"/>
    <w:rsid w:val="002E4AAC"/>
    <w:rsid w:val="002E53DE"/>
    <w:rsid w:val="002E563B"/>
    <w:rsid w:val="002E62D2"/>
    <w:rsid w:val="002E734F"/>
    <w:rsid w:val="002E74AF"/>
    <w:rsid w:val="002E758C"/>
    <w:rsid w:val="002F0133"/>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4D9"/>
    <w:rsid w:val="00331C77"/>
    <w:rsid w:val="00331DB6"/>
    <w:rsid w:val="00331F96"/>
    <w:rsid w:val="0033236C"/>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799"/>
    <w:rsid w:val="00352968"/>
    <w:rsid w:val="0035298B"/>
    <w:rsid w:val="00352D21"/>
    <w:rsid w:val="00353004"/>
    <w:rsid w:val="0035443D"/>
    <w:rsid w:val="00354517"/>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7E7"/>
    <w:rsid w:val="0037739D"/>
    <w:rsid w:val="0037751C"/>
    <w:rsid w:val="00377D61"/>
    <w:rsid w:val="00380B66"/>
    <w:rsid w:val="00380F3F"/>
    <w:rsid w:val="00381953"/>
    <w:rsid w:val="00382232"/>
    <w:rsid w:val="00382F1A"/>
    <w:rsid w:val="00382F9A"/>
    <w:rsid w:val="00383282"/>
    <w:rsid w:val="00383422"/>
    <w:rsid w:val="00383658"/>
    <w:rsid w:val="0038412E"/>
    <w:rsid w:val="00385845"/>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B7B9D"/>
    <w:rsid w:val="003C087B"/>
    <w:rsid w:val="003C09FC"/>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07FC"/>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4D1"/>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EBE"/>
    <w:rsid w:val="00434406"/>
    <w:rsid w:val="00434EDC"/>
    <w:rsid w:val="00440FED"/>
    <w:rsid w:val="004410BC"/>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7EB"/>
    <w:rsid w:val="00462AC9"/>
    <w:rsid w:val="00463DC3"/>
    <w:rsid w:val="0046434D"/>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C49"/>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5E"/>
    <w:rsid w:val="004D4FBD"/>
    <w:rsid w:val="004D4FC0"/>
    <w:rsid w:val="004D5CE7"/>
    <w:rsid w:val="004D6381"/>
    <w:rsid w:val="004D7DA8"/>
    <w:rsid w:val="004E10CD"/>
    <w:rsid w:val="004E1401"/>
    <w:rsid w:val="004E1D43"/>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07"/>
    <w:rsid w:val="005746C4"/>
    <w:rsid w:val="00574B50"/>
    <w:rsid w:val="00577835"/>
    <w:rsid w:val="00580793"/>
    <w:rsid w:val="00581470"/>
    <w:rsid w:val="00581B62"/>
    <w:rsid w:val="00581BAD"/>
    <w:rsid w:val="00581D62"/>
    <w:rsid w:val="00582087"/>
    <w:rsid w:val="00582F21"/>
    <w:rsid w:val="005831DD"/>
    <w:rsid w:val="00584320"/>
    <w:rsid w:val="00584CB8"/>
    <w:rsid w:val="005853BE"/>
    <w:rsid w:val="00585484"/>
    <w:rsid w:val="00587229"/>
    <w:rsid w:val="00587503"/>
    <w:rsid w:val="00587F7F"/>
    <w:rsid w:val="00590E8D"/>
    <w:rsid w:val="00591511"/>
    <w:rsid w:val="00591BB4"/>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C5EDC"/>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8D2"/>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181"/>
    <w:rsid w:val="00606A26"/>
    <w:rsid w:val="00607D81"/>
    <w:rsid w:val="00610595"/>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3CC"/>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57C57"/>
    <w:rsid w:val="006619B0"/>
    <w:rsid w:val="00662012"/>
    <w:rsid w:val="00662543"/>
    <w:rsid w:val="006626D0"/>
    <w:rsid w:val="006628E9"/>
    <w:rsid w:val="006641F4"/>
    <w:rsid w:val="00664E8C"/>
    <w:rsid w:val="00665F7C"/>
    <w:rsid w:val="00666635"/>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67F"/>
    <w:rsid w:val="006859DB"/>
    <w:rsid w:val="0068678D"/>
    <w:rsid w:val="00687488"/>
    <w:rsid w:val="006904ED"/>
    <w:rsid w:val="00690E2E"/>
    <w:rsid w:val="00691076"/>
    <w:rsid w:val="006915D7"/>
    <w:rsid w:val="00692814"/>
    <w:rsid w:val="006932E7"/>
    <w:rsid w:val="00693347"/>
    <w:rsid w:val="0069334C"/>
    <w:rsid w:val="006948EF"/>
    <w:rsid w:val="006957E8"/>
    <w:rsid w:val="00696D63"/>
    <w:rsid w:val="006A032F"/>
    <w:rsid w:val="006A0DD3"/>
    <w:rsid w:val="006A146E"/>
    <w:rsid w:val="006A1BEB"/>
    <w:rsid w:val="006A3022"/>
    <w:rsid w:val="006A41AE"/>
    <w:rsid w:val="006A4856"/>
    <w:rsid w:val="006A5474"/>
    <w:rsid w:val="006A564B"/>
    <w:rsid w:val="006B0296"/>
    <w:rsid w:val="006B0343"/>
    <w:rsid w:val="006B05B5"/>
    <w:rsid w:val="006B1545"/>
    <w:rsid w:val="006B23B9"/>
    <w:rsid w:val="006B2DA7"/>
    <w:rsid w:val="006B2F4D"/>
    <w:rsid w:val="006B306B"/>
    <w:rsid w:val="006B3682"/>
    <w:rsid w:val="006B3974"/>
    <w:rsid w:val="006B48CB"/>
    <w:rsid w:val="006B564D"/>
    <w:rsid w:val="006C1445"/>
    <w:rsid w:val="006C3AB0"/>
    <w:rsid w:val="006C3E18"/>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401"/>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5B7A"/>
    <w:rsid w:val="0074656E"/>
    <w:rsid w:val="007472D5"/>
    <w:rsid w:val="00752B03"/>
    <w:rsid w:val="00753454"/>
    <w:rsid w:val="00753BB5"/>
    <w:rsid w:val="00753E99"/>
    <w:rsid w:val="007544F1"/>
    <w:rsid w:val="00755E4A"/>
    <w:rsid w:val="00756832"/>
    <w:rsid w:val="00757F0B"/>
    <w:rsid w:val="0076160F"/>
    <w:rsid w:val="007626D0"/>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5FC1"/>
    <w:rsid w:val="007A6CFD"/>
    <w:rsid w:val="007A72EE"/>
    <w:rsid w:val="007B0397"/>
    <w:rsid w:val="007B0ADB"/>
    <w:rsid w:val="007B26EE"/>
    <w:rsid w:val="007B3502"/>
    <w:rsid w:val="007B3E6D"/>
    <w:rsid w:val="007B44ED"/>
    <w:rsid w:val="007B491A"/>
    <w:rsid w:val="007B5370"/>
    <w:rsid w:val="007B61F5"/>
    <w:rsid w:val="007B63FA"/>
    <w:rsid w:val="007B7341"/>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3AF0"/>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8748D"/>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0ADD"/>
    <w:rsid w:val="008B13E9"/>
    <w:rsid w:val="008B2257"/>
    <w:rsid w:val="008B2436"/>
    <w:rsid w:val="008B3B51"/>
    <w:rsid w:val="008B4057"/>
    <w:rsid w:val="008B4145"/>
    <w:rsid w:val="008B5071"/>
    <w:rsid w:val="008B5290"/>
    <w:rsid w:val="008B6A40"/>
    <w:rsid w:val="008B72EC"/>
    <w:rsid w:val="008B73FA"/>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1635"/>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2FB"/>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55DA"/>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4E60"/>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D0C"/>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28"/>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44AE"/>
    <w:rsid w:val="009F514E"/>
    <w:rsid w:val="009F7867"/>
    <w:rsid w:val="009F7D66"/>
    <w:rsid w:val="00A00BD2"/>
    <w:rsid w:val="00A00E56"/>
    <w:rsid w:val="00A027F3"/>
    <w:rsid w:val="00A03978"/>
    <w:rsid w:val="00A03AB1"/>
    <w:rsid w:val="00A04D7E"/>
    <w:rsid w:val="00A051D9"/>
    <w:rsid w:val="00A05DF3"/>
    <w:rsid w:val="00A0615A"/>
    <w:rsid w:val="00A062ED"/>
    <w:rsid w:val="00A07E08"/>
    <w:rsid w:val="00A10D79"/>
    <w:rsid w:val="00A11535"/>
    <w:rsid w:val="00A11E56"/>
    <w:rsid w:val="00A11EEF"/>
    <w:rsid w:val="00A11FFC"/>
    <w:rsid w:val="00A12798"/>
    <w:rsid w:val="00A128E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D36"/>
    <w:rsid w:val="00A52895"/>
    <w:rsid w:val="00A52D7D"/>
    <w:rsid w:val="00A539A5"/>
    <w:rsid w:val="00A53DA0"/>
    <w:rsid w:val="00A5404D"/>
    <w:rsid w:val="00A555A7"/>
    <w:rsid w:val="00A5765D"/>
    <w:rsid w:val="00A579BD"/>
    <w:rsid w:val="00A607CB"/>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87D3C"/>
    <w:rsid w:val="00A91244"/>
    <w:rsid w:val="00A91774"/>
    <w:rsid w:val="00A91C7F"/>
    <w:rsid w:val="00A92066"/>
    <w:rsid w:val="00A92776"/>
    <w:rsid w:val="00A93181"/>
    <w:rsid w:val="00A938E6"/>
    <w:rsid w:val="00A93CCF"/>
    <w:rsid w:val="00A93E0E"/>
    <w:rsid w:val="00A94E4E"/>
    <w:rsid w:val="00A95514"/>
    <w:rsid w:val="00A95BD5"/>
    <w:rsid w:val="00A95C53"/>
    <w:rsid w:val="00A96F78"/>
    <w:rsid w:val="00A979E1"/>
    <w:rsid w:val="00AA037C"/>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2AF"/>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6756"/>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3CE6"/>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5F2F"/>
    <w:rsid w:val="00B66594"/>
    <w:rsid w:val="00B67212"/>
    <w:rsid w:val="00B67805"/>
    <w:rsid w:val="00B701FE"/>
    <w:rsid w:val="00B721CD"/>
    <w:rsid w:val="00B7267A"/>
    <w:rsid w:val="00B726FF"/>
    <w:rsid w:val="00B72A5B"/>
    <w:rsid w:val="00B72AA4"/>
    <w:rsid w:val="00B734F9"/>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357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E743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1DD"/>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47"/>
    <w:rsid w:val="00C70084"/>
    <w:rsid w:val="00C7090B"/>
    <w:rsid w:val="00C7235B"/>
    <w:rsid w:val="00C72E18"/>
    <w:rsid w:val="00C731AD"/>
    <w:rsid w:val="00C7380B"/>
    <w:rsid w:val="00C74421"/>
    <w:rsid w:val="00C74590"/>
    <w:rsid w:val="00C75F2F"/>
    <w:rsid w:val="00C75FEE"/>
    <w:rsid w:val="00C76F1D"/>
    <w:rsid w:val="00C77937"/>
    <w:rsid w:val="00C77CA4"/>
    <w:rsid w:val="00C77D26"/>
    <w:rsid w:val="00C80BDF"/>
    <w:rsid w:val="00C815DF"/>
    <w:rsid w:val="00C81819"/>
    <w:rsid w:val="00C8298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7C11"/>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1C6"/>
    <w:rsid w:val="00CC784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4AE3"/>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D8A"/>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2F5F"/>
    <w:rsid w:val="00D64426"/>
    <w:rsid w:val="00D64475"/>
    <w:rsid w:val="00D64A2A"/>
    <w:rsid w:val="00D65D78"/>
    <w:rsid w:val="00D66AAA"/>
    <w:rsid w:val="00D66B04"/>
    <w:rsid w:val="00D67BC5"/>
    <w:rsid w:val="00D7021B"/>
    <w:rsid w:val="00D70D33"/>
    <w:rsid w:val="00D710B5"/>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56F"/>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2D7D"/>
    <w:rsid w:val="00DA3E7B"/>
    <w:rsid w:val="00DA3F17"/>
    <w:rsid w:val="00DA418E"/>
    <w:rsid w:val="00DA4419"/>
    <w:rsid w:val="00DA451D"/>
    <w:rsid w:val="00DA470D"/>
    <w:rsid w:val="00DA4A78"/>
    <w:rsid w:val="00DA4CC5"/>
    <w:rsid w:val="00DA56DB"/>
    <w:rsid w:val="00DA6452"/>
    <w:rsid w:val="00DA6BC7"/>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9B1"/>
    <w:rsid w:val="00E00BC3"/>
    <w:rsid w:val="00E011D7"/>
    <w:rsid w:val="00E031BB"/>
    <w:rsid w:val="00E0417B"/>
    <w:rsid w:val="00E0576C"/>
    <w:rsid w:val="00E068BC"/>
    <w:rsid w:val="00E073F0"/>
    <w:rsid w:val="00E07846"/>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80440"/>
    <w:rsid w:val="00E817E0"/>
    <w:rsid w:val="00E82EE4"/>
    <w:rsid w:val="00E831E7"/>
    <w:rsid w:val="00E83459"/>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7AC"/>
    <w:rsid w:val="00EA6FE4"/>
    <w:rsid w:val="00EA798D"/>
    <w:rsid w:val="00EA7F4C"/>
    <w:rsid w:val="00EB1D47"/>
    <w:rsid w:val="00EB2146"/>
    <w:rsid w:val="00EB2317"/>
    <w:rsid w:val="00EB236A"/>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D3E"/>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1BB"/>
    <w:rsid w:val="00F2052B"/>
    <w:rsid w:val="00F22183"/>
    <w:rsid w:val="00F2260F"/>
    <w:rsid w:val="00F242AD"/>
    <w:rsid w:val="00F247F2"/>
    <w:rsid w:val="00F2518F"/>
    <w:rsid w:val="00F252A8"/>
    <w:rsid w:val="00F255D9"/>
    <w:rsid w:val="00F265F7"/>
    <w:rsid w:val="00F27048"/>
    <w:rsid w:val="00F27FA6"/>
    <w:rsid w:val="00F33DC8"/>
    <w:rsid w:val="00F34444"/>
    <w:rsid w:val="00F35149"/>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4024740"/>
    <w:rsid w:val="057985B5"/>
    <w:rsid w:val="0618857A"/>
    <w:rsid w:val="08C93851"/>
    <w:rsid w:val="0B12411F"/>
    <w:rsid w:val="0D81BBAA"/>
    <w:rsid w:val="10E807B4"/>
    <w:rsid w:val="132C959D"/>
    <w:rsid w:val="141204DA"/>
    <w:rsid w:val="1463C52B"/>
    <w:rsid w:val="1573FF3E"/>
    <w:rsid w:val="16512788"/>
    <w:rsid w:val="1A219784"/>
    <w:rsid w:val="1A471655"/>
    <w:rsid w:val="1D78855E"/>
    <w:rsid w:val="1E339FA1"/>
    <w:rsid w:val="20EF662E"/>
    <w:rsid w:val="2252283A"/>
    <w:rsid w:val="2361ADD8"/>
    <w:rsid w:val="23EE857B"/>
    <w:rsid w:val="24FD7E39"/>
    <w:rsid w:val="274874AD"/>
    <w:rsid w:val="29D0EF5C"/>
    <w:rsid w:val="2B28D736"/>
    <w:rsid w:val="2B5D3523"/>
    <w:rsid w:val="2C5FE0A0"/>
    <w:rsid w:val="2EA4607F"/>
    <w:rsid w:val="32975CEE"/>
    <w:rsid w:val="33FF51D7"/>
    <w:rsid w:val="3530EDAD"/>
    <w:rsid w:val="35AEDC30"/>
    <w:rsid w:val="36000EE8"/>
    <w:rsid w:val="3A814936"/>
    <w:rsid w:val="3DAD51F0"/>
    <w:rsid w:val="3E61DC49"/>
    <w:rsid w:val="3ED5CD51"/>
    <w:rsid w:val="3F951EDF"/>
    <w:rsid w:val="4050C504"/>
    <w:rsid w:val="42BACE0F"/>
    <w:rsid w:val="451D9FC7"/>
    <w:rsid w:val="46C00688"/>
    <w:rsid w:val="46F58908"/>
    <w:rsid w:val="4813619C"/>
    <w:rsid w:val="48C6D053"/>
    <w:rsid w:val="4920CB5A"/>
    <w:rsid w:val="49D0396E"/>
    <w:rsid w:val="4DD8C1D3"/>
    <w:rsid w:val="4ED9217B"/>
    <w:rsid w:val="4F03353B"/>
    <w:rsid w:val="506ED654"/>
    <w:rsid w:val="5264D38F"/>
    <w:rsid w:val="53B02A09"/>
    <w:rsid w:val="547008AB"/>
    <w:rsid w:val="564CA357"/>
    <w:rsid w:val="5AF5E2D6"/>
    <w:rsid w:val="5B1FE068"/>
    <w:rsid w:val="5B3C9497"/>
    <w:rsid w:val="5DAA16E7"/>
    <w:rsid w:val="5E2D8398"/>
    <w:rsid w:val="6157A72E"/>
    <w:rsid w:val="6251913F"/>
    <w:rsid w:val="62C5D7FA"/>
    <w:rsid w:val="64839CBF"/>
    <w:rsid w:val="6A567C06"/>
    <w:rsid w:val="6A8DF6C4"/>
    <w:rsid w:val="6CB6B3F8"/>
    <w:rsid w:val="6D607D33"/>
    <w:rsid w:val="6F121BEF"/>
    <w:rsid w:val="70B2BC4B"/>
    <w:rsid w:val="72589DEE"/>
    <w:rsid w:val="72EA1B03"/>
    <w:rsid w:val="72F86082"/>
    <w:rsid w:val="7681466F"/>
    <w:rsid w:val="77E4FA02"/>
    <w:rsid w:val="7841BF72"/>
    <w:rsid w:val="79B19123"/>
    <w:rsid w:val="7BD41209"/>
    <w:rsid w:val="7C77D4EC"/>
    <w:rsid w:val="7C90FD49"/>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EE5C05-70AA-4982-86F2-EB4C0AED3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36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B13CE6"/>
    <w:rPr>
      <w:color w:val="2B579A"/>
      <w:shd w:val="clear" w:color="auto" w:fill="E1DFDD"/>
    </w:rPr>
  </w:style>
  <w:style w:type="character" w:customStyle="1" w:styleId="B10">
    <w:name w:val="B1 (文字)"/>
    <w:uiPriority w:val="99"/>
    <w:qFormat/>
    <w:locked/>
    <w:rsid w:val="00A87D3C"/>
  </w:style>
  <w:style w:type="character" w:customStyle="1" w:styleId="B2Char">
    <w:name w:val="B2 Char"/>
    <w:link w:val="B2"/>
    <w:uiPriority w:val="99"/>
    <w:qFormat/>
    <w:locked/>
    <w:rsid w:val="00A87D3C"/>
    <w:rPr>
      <w:rFonts w:ascii="Times New Roman" w:hAnsi="Times New Roman"/>
      <w:lang w:val="en-GB"/>
    </w:rPr>
  </w:style>
  <w:style w:type="character" w:customStyle="1" w:styleId="Heading3Char">
    <w:name w:val="Heading 3 Char"/>
    <w:aliases w:val="Heading 3 3GPP Char"/>
    <w:basedOn w:val="DefaultParagraphFont"/>
    <w:link w:val="Heading3"/>
    <w:rsid w:val="00CC71C6"/>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png"/><Relationship Id="rId26" Type="http://schemas.openxmlformats.org/officeDocument/2006/relationships/image" Target="media/image14.png"/><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hyperlink" Target="https://www.3gpp.org/ftp/TSG_RAN/TSG_RAN/TSGR_94e/Docs/RP-213575.zip" TargetMode="Externa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5AIRPNAIUNRU-1830940522-16516</_dlc_DocId>
    <_dlc_DocIdUrl xmlns="71c5aaf6-e6ce-465b-b873-5148d2a4c105">
      <Url>https://nokia.sharepoint.com/sites/c5g/5gradio/_layouts/15/DocIdRedir.aspx?ID=5AIRPNAIUNRU-1830940522-16516</Url>
      <Description>5AIRPNAIUNRU-1830940522-16516</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documentManagement/types"/>
    <ds:schemaRef ds:uri="http://purl.org/dc/elements/1.1/"/>
    <ds:schemaRef ds:uri="3b34c8f0-1ef5-4d1e-bb66-517ce7fe7356"/>
    <ds:schemaRef ds:uri="http://schemas.openxmlformats.org/package/2006/metadata/core-properties"/>
    <ds:schemaRef ds:uri="http://schemas.microsoft.com/office/infopath/2007/PartnerControls"/>
    <ds:schemaRef ds:uri="http://www.w3.org/XML/1998/namespace"/>
    <ds:schemaRef ds:uri="ebabf6ce-2443-438c-9946-ecc878e7654a"/>
    <ds:schemaRef ds:uri="http://schemas.microsoft.com/office/2006/metadata/properties"/>
    <ds:schemaRef ds:uri="95d2e41d-1f11-4347-bb1c-11d6a32975dd"/>
    <ds:schemaRef ds:uri="71c5aaf6-e6ce-465b-b873-5148d2a4c105"/>
    <ds:schemaRef ds:uri="http://purl.org/dc/dcmitype/"/>
    <ds:schemaRef ds:uri="http://purl.org/dc/terms/"/>
  </ds:schemaRefs>
</ds:datastoreItem>
</file>

<file path=customXml/itemProps3.xml><?xml version="1.0" encoding="utf-8"?>
<ds:datastoreItem xmlns:ds="http://schemas.openxmlformats.org/officeDocument/2006/customXml" ds:itemID="{F16E9C96-30E1-4D9B-B29C-05420BAEF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110</TotalTime>
  <Pages>11</Pages>
  <Words>2635</Words>
  <Characters>14244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16846</CharactersWithSpaces>
  <SharedDoc>false</SharedDoc>
  <HLinks>
    <vt:vector size="6" baseType="variant">
      <vt:variant>
        <vt:i4>7209055</vt:i4>
      </vt:variant>
      <vt:variant>
        <vt:i4>24</vt:i4>
      </vt:variant>
      <vt:variant>
        <vt:i4>0</vt:i4>
      </vt:variant>
      <vt:variant>
        <vt:i4>5</vt:i4>
      </vt:variant>
      <vt:variant>
        <vt:lpwstr>https://www.3gpp.org/ftp/TSG_RAN/TSG_RAN/TSGR_94e/Docs/RP-213575.zip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17</cp:revision>
  <cp:lastPrinted>2016-06-20T21:35:00Z</cp:lastPrinted>
  <dcterms:created xsi:type="dcterms:W3CDTF">2022-08-09T18:02:00Z</dcterms:created>
  <dcterms:modified xsi:type="dcterms:W3CDTF">2022-08-12T13:34:00Z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61cdef0d-441f-46fe-8a3a-00acec869a9b</vt:lpwstr>
  </property>
</Properties>
</file>